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1F" w:rsidRDefault="0035541D">
      <w:pPr>
        <w:shd w:val="clear" w:color="auto" w:fill="FFFFFF"/>
        <w:spacing w:after="39" w:line="240" w:lineRule="auto"/>
        <w:ind w:left="10" w:right="-15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eastAsia="Times New Roman"/>
          <w:b/>
          <w:bCs/>
          <w:color w:val="181818"/>
          <w:sz w:val="28"/>
          <w:szCs w:val="28"/>
          <w:lang w:eastAsia="ru-RU"/>
        </w:rPr>
        <w:t>План мероприятий по формированию позитивного отношения </w:t>
      </w:r>
    </w:p>
    <w:p w:rsidR="00CE421F" w:rsidRDefault="0035541D">
      <w:pPr>
        <w:shd w:val="clear" w:color="auto" w:fill="FFFFFF"/>
        <w:spacing w:after="39" w:line="240" w:lineRule="auto"/>
        <w:ind w:left="10" w:right="-15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eastAsia="Times New Roman"/>
          <w:b/>
          <w:bCs/>
          <w:color w:val="181818"/>
          <w:sz w:val="28"/>
          <w:szCs w:val="28"/>
          <w:lang w:eastAsia="ru-RU"/>
        </w:rPr>
        <w:t>к вопросам объективной оценки результатов обучения</w:t>
      </w:r>
    </w:p>
    <w:p w:rsidR="00CE421F" w:rsidRDefault="0035541D">
      <w:pPr>
        <w:shd w:val="clear" w:color="auto" w:fill="FFFFFF"/>
        <w:spacing w:after="39" w:line="240" w:lineRule="auto"/>
        <w:ind w:left="10" w:right="-15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eastAsia="Times New Roman"/>
          <w:b/>
          <w:bCs/>
          <w:color w:val="181818"/>
          <w:sz w:val="28"/>
          <w:szCs w:val="28"/>
          <w:lang w:eastAsia="ru-RU"/>
        </w:rPr>
        <w:t>в МОУ СОШ № 2 на 2023-2024 учебный год</w:t>
      </w:r>
    </w:p>
    <w:p w:rsidR="00CE421F" w:rsidRDefault="0035541D">
      <w:pPr>
        <w:shd w:val="clear" w:color="auto" w:fill="FFFFFF"/>
        <w:spacing w:after="79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b/>
          <w:bCs/>
          <w:color w:val="181818"/>
          <w:lang w:eastAsia="ru-RU"/>
        </w:rPr>
        <w:t> </w:t>
      </w:r>
    </w:p>
    <w:p w:rsidR="00CE421F" w:rsidRDefault="0035541D">
      <w:pPr>
        <w:shd w:val="clear" w:color="auto" w:fill="FFFFFF"/>
        <w:spacing w:after="98" w:line="240" w:lineRule="auto"/>
        <w:ind w:left="-1134" w:firstLine="850"/>
        <w:rPr>
          <w:rFonts w:eastAsia="Times New Roman"/>
          <w:b/>
          <w:bCs/>
          <w:color w:val="181818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181818"/>
          <w:sz w:val="28"/>
          <w:szCs w:val="28"/>
          <w:u w:val="single"/>
          <w:lang w:eastAsia="ru-RU"/>
        </w:rPr>
        <w:t>Цель: </w:t>
      </w:r>
    </w:p>
    <w:p w:rsidR="00CE421F" w:rsidRDefault="0035541D">
      <w:pPr>
        <w:shd w:val="clear" w:color="auto" w:fill="FFFFFF"/>
        <w:spacing w:after="98" w:line="240" w:lineRule="auto"/>
        <w:ind w:left="-1134" w:firstLine="85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</w:t>
      </w:r>
      <w:r>
        <w:rPr>
          <w:rFonts w:eastAsia="Times New Roman"/>
          <w:color w:val="181818"/>
          <w:sz w:val="28"/>
          <w:szCs w:val="28"/>
          <w:lang w:eastAsia="ru-RU"/>
        </w:rPr>
        <w:t>повышение эффективности системы образования  средствами формирования инструментов образовательных результатов обучающихся;</w:t>
      </w:r>
    </w:p>
    <w:p w:rsidR="00CE421F" w:rsidRDefault="0035541D">
      <w:pPr>
        <w:shd w:val="clear" w:color="auto" w:fill="FFFFFF"/>
        <w:spacing w:after="51" w:line="240" w:lineRule="auto"/>
        <w:ind w:left="-1134" w:firstLine="850"/>
        <w:rPr>
          <w:rFonts w:eastAsia="Times New Roman"/>
          <w:color w:val="181818"/>
          <w:sz w:val="28"/>
          <w:szCs w:val="28"/>
          <w:lang w:eastAsia="ru-RU"/>
        </w:rPr>
      </w:pPr>
      <w:r>
        <w:rPr>
          <w:rFonts w:eastAsia="Times New Roman"/>
          <w:color w:val="181818"/>
          <w:sz w:val="28"/>
          <w:szCs w:val="28"/>
          <w:lang w:eastAsia="ru-RU"/>
        </w:rPr>
        <w:t>-совершенствование управления качеством образования, представление всем участникам образовательного процесса достоверной информации о</w:t>
      </w:r>
      <w:r>
        <w:rPr>
          <w:rFonts w:eastAsia="Times New Roman"/>
          <w:color w:val="181818"/>
          <w:sz w:val="28"/>
          <w:szCs w:val="28"/>
          <w:lang w:eastAsia="ru-RU"/>
        </w:rPr>
        <w:t xml:space="preserve"> качестве образования </w:t>
      </w:r>
    </w:p>
    <w:p w:rsidR="00CE421F" w:rsidRDefault="00CE421F">
      <w:pPr>
        <w:shd w:val="clear" w:color="auto" w:fill="FFFFFF"/>
        <w:spacing w:after="51" w:line="240" w:lineRule="auto"/>
        <w:ind w:left="-1134" w:firstLine="8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10773" w:type="dxa"/>
        <w:tblInd w:w="-102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268"/>
        <w:gridCol w:w="3686"/>
        <w:gridCol w:w="1134"/>
        <w:gridCol w:w="1842"/>
      </w:tblGrid>
      <w:tr w:rsidR="00CE421F">
        <w:trPr>
          <w:trHeight w:val="28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tabs>
                <w:tab w:val="left" w:pos="1155"/>
              </w:tabs>
              <w:spacing w:after="0" w:line="240" w:lineRule="auto"/>
              <w:ind w:left="2"/>
              <w:jc w:val="center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Задачи</w:t>
            </w: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jc w:val="center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center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Ожидаемые результаты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center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center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Ответственный</w:t>
            </w:r>
          </w:p>
        </w:tc>
      </w:tr>
      <w:tr w:rsidR="00CE421F">
        <w:trPr>
          <w:trHeight w:val="1666"/>
        </w:trPr>
        <w:tc>
          <w:tcPr>
            <w:tcW w:w="1843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pStyle w:val="af4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позитивного отношения  к вопросам объективной оценки результатов обучения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44" w:line="204" w:lineRule="atLeast"/>
              <w:ind w:right="3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Разработка информационных продуктов по процедурам оценки качества об</w:t>
            </w:r>
            <w:r>
              <w:rPr>
                <w:rFonts w:eastAsia="Times New Roman"/>
                <w:color w:val="181818"/>
                <w:lang w:eastAsia="ru-RU"/>
              </w:rPr>
              <w:t>разования для педагогических работников, родителей, обучающихся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Наличие информационных продуктов по процедурам оценки качества образования для педагогических работников, родителей, обучающихся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Август-октябрь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46" w:line="204" w:lineRule="atLeast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Заместитель директора по УВР,</w:t>
            </w:r>
          </w:p>
          <w:p w:rsidR="00CE421F" w:rsidRDefault="0035541D">
            <w:pPr>
              <w:spacing w:after="42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руководители</w:t>
            </w:r>
          </w:p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ШМО</w:t>
            </w:r>
          </w:p>
        </w:tc>
      </w:tr>
      <w:tr w:rsidR="00CE421F">
        <w:trPr>
          <w:trHeight w:val="1390"/>
        </w:trPr>
        <w:tc>
          <w:tcPr>
            <w:tcW w:w="184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E421F" w:rsidRDefault="00CE421F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44" w:line="204" w:lineRule="atLeast"/>
              <w:ind w:right="4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Проведение обучающихся семинаров с коллективом по преодолению рисков получения необъективных результатов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Анализ способов преодоления риска получения необъективных результатов при проведении процедур оценки качества образования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Август - ноябрь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46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Заместитель</w:t>
            </w:r>
          </w:p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директора по УВР</w:t>
            </w:r>
          </w:p>
        </w:tc>
      </w:tr>
      <w:tr w:rsidR="00CE421F">
        <w:trPr>
          <w:trHeight w:val="1392"/>
        </w:trPr>
        <w:tc>
          <w:tcPr>
            <w:tcW w:w="184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E421F" w:rsidRDefault="00CE421F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right="5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Выработка единых критериев оценивания разных форм деятельности обучающихся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 w:right="1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Наличие предложений от ШМО, родителей по формированию единых критериев оценивания. Утверждение локальных актов требований к единым критериям оценивания разных форм деятельности обучающихся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Август-сентябрь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46" w:line="204" w:lineRule="atLeast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Заместитель директора по УВР,</w:t>
            </w:r>
          </w:p>
          <w:p w:rsidR="00CE421F" w:rsidRDefault="0035541D">
            <w:pPr>
              <w:spacing w:after="42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руководители</w:t>
            </w:r>
          </w:p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ШМО</w:t>
            </w:r>
          </w:p>
        </w:tc>
      </w:tr>
      <w:tr w:rsidR="00CE421F">
        <w:trPr>
          <w:trHeight w:val="1666"/>
        </w:trPr>
        <w:tc>
          <w:tcPr>
            <w:tcW w:w="184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E421F" w:rsidRDefault="00CE421F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right="4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Проведение педагогических советов, совещаний по повышению качества образования на основе анализа результатов процедур оценки качества образования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Скорректированные рабочие программы по учебным предметам с учетом результатов процедур оценки качества о</w:t>
            </w:r>
            <w:r>
              <w:rPr>
                <w:rFonts w:eastAsia="Times New Roman"/>
                <w:color w:val="181818"/>
                <w:lang w:eastAsia="ru-RU"/>
              </w:rPr>
              <w:t>бразования. Проектирование образовательной деятельности обучающихся на основе результатов анализа процедур оценки качества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Август - сентябрь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46" w:line="204" w:lineRule="atLeast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Заместитель директора по УВР,</w:t>
            </w:r>
          </w:p>
          <w:p w:rsidR="00CE421F" w:rsidRDefault="0035541D">
            <w:pPr>
              <w:spacing w:after="42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руководители</w:t>
            </w:r>
          </w:p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ШМО</w:t>
            </w:r>
          </w:p>
        </w:tc>
      </w:tr>
      <w:tr w:rsidR="00CE421F">
        <w:trPr>
          <w:trHeight w:val="831"/>
        </w:trPr>
        <w:tc>
          <w:tcPr>
            <w:tcW w:w="184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E421F" w:rsidRDefault="00CE421F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Взаимное посещение уроков с целью использования педагогами форми</w:t>
            </w:r>
            <w:r>
              <w:rPr>
                <w:rFonts w:eastAsia="Times New Roman"/>
                <w:color w:val="181818"/>
                <w:lang w:eastAsia="ru-RU"/>
              </w:rPr>
              <w:t>рующего оценивания для организации деятельности обучающихся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Сформированный банк практик использования педагогами формирующего оценивания для организации деятельности обучающихся в ОУ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46" w:line="204" w:lineRule="atLeast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Заместитель директора по УВР,</w:t>
            </w:r>
          </w:p>
          <w:p w:rsidR="00CE421F" w:rsidRDefault="0035541D">
            <w:pPr>
              <w:spacing w:after="42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руководители</w:t>
            </w:r>
          </w:p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ШМО</w:t>
            </w:r>
          </w:p>
        </w:tc>
      </w:tr>
      <w:tr w:rsidR="00CE421F">
        <w:trPr>
          <w:trHeight w:val="1547"/>
        </w:trPr>
        <w:tc>
          <w:tcPr>
            <w:tcW w:w="184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E421F" w:rsidRDefault="00CE421F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Разработка программ внеурочной деятельности по обучению критериальному оцениванию обучающихся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Реализация разработанных программ внеурочной</w:t>
            </w:r>
          </w:p>
          <w:p w:rsidR="00CE421F" w:rsidRDefault="0035541D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деятельности.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Заместитель</w:t>
            </w:r>
          </w:p>
          <w:p w:rsidR="00CE421F" w:rsidRDefault="0035541D">
            <w:pPr>
              <w:spacing w:after="46" w:line="204" w:lineRule="atLeast"/>
              <w:ind w:left="2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директора по УВР,  ВР</w:t>
            </w:r>
          </w:p>
          <w:p w:rsidR="00CE421F" w:rsidRDefault="0035541D">
            <w:pPr>
              <w:spacing w:after="42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руководители</w:t>
            </w:r>
          </w:p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ШМО</w:t>
            </w:r>
          </w:p>
        </w:tc>
      </w:tr>
      <w:tr w:rsidR="00CE421F">
        <w:trPr>
          <w:trHeight w:val="838"/>
        </w:trPr>
        <w:tc>
          <w:tcPr>
            <w:tcW w:w="184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E421F" w:rsidRDefault="00CE421F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Наличие и внедрение в ОУ</w:t>
            </w:r>
            <w:r>
              <w:rPr>
                <w:rFonts w:eastAsia="Times New Roman"/>
                <w:color w:val="181818"/>
                <w:lang w:eastAsia="ru-RU"/>
              </w:rPr>
              <w:t xml:space="preserve"> системы внутришкольного мониторинга и контроля</w:t>
            </w:r>
          </w:p>
        </w:tc>
        <w:tc>
          <w:tcPr>
            <w:tcW w:w="368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Наличие акта о внедрении в ОУ системы внутришкольного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 w:right="361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Заместитель директора по УВР,  ВР </w:t>
            </w:r>
          </w:p>
        </w:tc>
      </w:tr>
      <w:tr w:rsidR="00CE421F">
        <w:trPr>
          <w:trHeight w:val="838"/>
        </w:trPr>
        <w:tc>
          <w:tcPr>
            <w:tcW w:w="184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E421F" w:rsidRDefault="00CE421F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Принятие управленческих решений на основе работы с объективными результатами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Наличие протоколов заседание педсоветов, методобъеднений, приказов директора по работе с объективными результатами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 w:right="361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Заместитель директора по УВР,  ВР </w:t>
            </w:r>
          </w:p>
        </w:tc>
      </w:tr>
      <w:tr w:rsidR="00CE421F">
        <w:trPr>
          <w:trHeight w:val="1117"/>
        </w:trPr>
        <w:tc>
          <w:tcPr>
            <w:tcW w:w="184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E421F" w:rsidRDefault="00CE421F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Наличие целостной системы повышения квалификации педагогических и руководящих работников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Программа повышения квалификации работников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 w:right="361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Заместитель директора по УВР,  ВР</w:t>
            </w:r>
          </w:p>
        </w:tc>
      </w:tr>
      <w:tr w:rsidR="00CE421F">
        <w:trPr>
          <w:trHeight w:val="1114"/>
        </w:trPr>
        <w:tc>
          <w:tcPr>
            <w:tcW w:w="184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E421F" w:rsidRDefault="00CE421F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Наличие системы взаимодействия с родителями, включая вопросы объективной оценки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 w:right="25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Проведение родительских собраний, консультаций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 w:right="361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Заместитель директора по УВР,  ВР</w:t>
            </w:r>
          </w:p>
        </w:tc>
      </w:tr>
      <w:tr w:rsidR="00CE421F">
        <w:trPr>
          <w:trHeight w:val="838"/>
        </w:trPr>
        <w:tc>
          <w:tcPr>
            <w:tcW w:w="184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E421F" w:rsidRDefault="00CE421F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Наличие прозрачности и открытости внутришкольной оценочной деятельности</w:t>
            </w: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Размещение на сайте ОУ материалов внутришкольной оценочной деятельности (банк заданий, демоверсии, критерии оценивания и др.)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6" w:type="dxa"/>
              <w:bottom w:w="0" w:type="dxa"/>
              <w:right w:w="47" w:type="dxa"/>
            </w:tcMar>
          </w:tcPr>
          <w:p w:rsidR="00CE421F" w:rsidRDefault="0035541D">
            <w:pPr>
              <w:spacing w:after="0" w:line="240" w:lineRule="auto"/>
              <w:ind w:left="2" w:right="361"/>
              <w:jc w:val="both"/>
              <w:rPr>
                <w:rFonts w:eastAsia="Times New Roman"/>
                <w:color w:val="181818"/>
                <w:lang w:eastAsia="ru-RU"/>
              </w:rPr>
            </w:pPr>
            <w:r>
              <w:rPr>
                <w:rFonts w:eastAsia="Times New Roman"/>
                <w:color w:val="181818"/>
                <w:lang w:eastAsia="ru-RU"/>
              </w:rPr>
              <w:t>Заместитель директора по УВР,  ВР</w:t>
            </w:r>
          </w:p>
        </w:tc>
      </w:tr>
    </w:tbl>
    <w:p w:rsidR="00CE421F" w:rsidRDefault="00CE421F"/>
    <w:sectPr w:rsidR="00CE421F" w:rsidSect="00CE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1D" w:rsidRDefault="0035541D">
      <w:pPr>
        <w:spacing w:after="0" w:line="240" w:lineRule="auto"/>
      </w:pPr>
      <w:r>
        <w:separator/>
      </w:r>
    </w:p>
  </w:endnote>
  <w:endnote w:type="continuationSeparator" w:id="1">
    <w:p w:rsidR="0035541D" w:rsidRDefault="0035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1D" w:rsidRDefault="0035541D">
      <w:pPr>
        <w:spacing w:after="0" w:line="240" w:lineRule="auto"/>
      </w:pPr>
      <w:r>
        <w:separator/>
      </w:r>
    </w:p>
  </w:footnote>
  <w:footnote w:type="continuationSeparator" w:id="1">
    <w:p w:rsidR="0035541D" w:rsidRDefault="00355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21F"/>
    <w:rsid w:val="0035541D"/>
    <w:rsid w:val="00693D8F"/>
    <w:rsid w:val="00CE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E421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E421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E421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E421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E421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E421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E421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E421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E421F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CE421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E421F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E421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E421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E42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E421F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E421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E421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E421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E421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E421F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E421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E421F"/>
    <w:pPr>
      <w:spacing w:before="200"/>
    </w:pPr>
  </w:style>
  <w:style w:type="character" w:customStyle="1" w:styleId="a7">
    <w:name w:val="Подзаголовок Знак"/>
    <w:basedOn w:val="a0"/>
    <w:link w:val="a6"/>
    <w:uiPriority w:val="11"/>
    <w:rsid w:val="00CE421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E421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E421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E42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E421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E421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E421F"/>
  </w:style>
  <w:style w:type="paragraph" w:customStyle="1" w:styleId="Footer">
    <w:name w:val="Footer"/>
    <w:basedOn w:val="a"/>
    <w:link w:val="CaptionChar"/>
    <w:uiPriority w:val="99"/>
    <w:unhideWhenUsed/>
    <w:rsid w:val="00CE421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E421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E421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E421F"/>
  </w:style>
  <w:style w:type="table" w:styleId="aa">
    <w:name w:val="Table Grid"/>
    <w:basedOn w:val="a1"/>
    <w:uiPriority w:val="59"/>
    <w:rsid w:val="00CE42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E421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E421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E4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E421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E4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E421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E421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CE421F"/>
    <w:rPr>
      <w:sz w:val="18"/>
    </w:rPr>
  </w:style>
  <w:style w:type="character" w:styleId="ae">
    <w:name w:val="footnote reference"/>
    <w:basedOn w:val="a0"/>
    <w:uiPriority w:val="99"/>
    <w:unhideWhenUsed/>
    <w:rsid w:val="00CE421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E421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E421F"/>
    <w:rPr>
      <w:sz w:val="20"/>
    </w:rPr>
  </w:style>
  <w:style w:type="character" w:styleId="af1">
    <w:name w:val="endnote reference"/>
    <w:basedOn w:val="a0"/>
    <w:uiPriority w:val="99"/>
    <w:semiHidden/>
    <w:unhideWhenUsed/>
    <w:rsid w:val="00CE421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E421F"/>
    <w:pPr>
      <w:spacing w:after="57"/>
    </w:pPr>
  </w:style>
  <w:style w:type="paragraph" w:styleId="21">
    <w:name w:val="toc 2"/>
    <w:basedOn w:val="a"/>
    <w:next w:val="a"/>
    <w:uiPriority w:val="39"/>
    <w:unhideWhenUsed/>
    <w:rsid w:val="00CE421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E421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E421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E421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E421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E421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E421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E421F"/>
    <w:pPr>
      <w:spacing w:after="57"/>
      <w:ind w:left="2268"/>
    </w:pPr>
  </w:style>
  <w:style w:type="paragraph" w:styleId="af2">
    <w:name w:val="TOC Heading"/>
    <w:uiPriority w:val="39"/>
    <w:unhideWhenUsed/>
    <w:rsid w:val="00CE421F"/>
  </w:style>
  <w:style w:type="paragraph" w:styleId="af3">
    <w:name w:val="table of figures"/>
    <w:basedOn w:val="a"/>
    <w:next w:val="a"/>
    <w:uiPriority w:val="99"/>
    <w:unhideWhenUsed/>
    <w:rsid w:val="00CE421F"/>
    <w:pPr>
      <w:spacing w:after="0"/>
    </w:pPr>
  </w:style>
  <w:style w:type="paragraph" w:styleId="af4">
    <w:name w:val="No Spacing"/>
    <w:uiPriority w:val="1"/>
    <w:qFormat/>
    <w:rsid w:val="00CE42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>Grizli777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</dc:creator>
  <cp:lastModifiedBy>User</cp:lastModifiedBy>
  <cp:revision>2</cp:revision>
  <dcterms:created xsi:type="dcterms:W3CDTF">2023-10-19T11:23:00Z</dcterms:created>
  <dcterms:modified xsi:type="dcterms:W3CDTF">2023-10-19T11:23:00Z</dcterms:modified>
</cp:coreProperties>
</file>