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D" w:rsidRDefault="005D413A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F50">
        <w:rPr>
          <w:rFonts w:ascii="Times New Roman" w:hAnsi="Times New Roman"/>
          <w:b/>
          <w:bCs/>
          <w:sz w:val="28"/>
          <w:szCs w:val="28"/>
        </w:rPr>
        <w:t xml:space="preserve">Проектная деятельность с </w:t>
      </w:r>
      <w:proofErr w:type="gramStart"/>
      <w:r w:rsidRPr="00F10F50">
        <w:rPr>
          <w:rFonts w:ascii="Times New Roman" w:hAnsi="Times New Roman"/>
          <w:b/>
          <w:bCs/>
          <w:sz w:val="28"/>
          <w:szCs w:val="28"/>
        </w:rPr>
        <w:t>одаренными</w:t>
      </w:r>
      <w:proofErr w:type="gramEnd"/>
      <w:r w:rsidRPr="00F10F50">
        <w:rPr>
          <w:rFonts w:ascii="Times New Roman" w:hAnsi="Times New Roman"/>
          <w:b/>
          <w:bCs/>
          <w:sz w:val="28"/>
          <w:szCs w:val="28"/>
        </w:rPr>
        <w:t xml:space="preserve"> обучающимися в условиях ФГОС</w:t>
      </w: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AD1432" w:rsidRP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AD1432" w:rsidRP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  <w:r w:rsidRPr="00AD1432">
        <w:rPr>
          <w:rFonts w:ascii="Times New Roman" w:hAnsi="Times New Roman"/>
          <w:bCs/>
          <w:sz w:val="28"/>
          <w:szCs w:val="28"/>
        </w:rPr>
        <w:t xml:space="preserve">Гумметова Сарвиназ Амираслан </w:t>
      </w:r>
      <w:proofErr w:type="spellStart"/>
      <w:r w:rsidRPr="00AD1432">
        <w:rPr>
          <w:rFonts w:ascii="Times New Roman" w:hAnsi="Times New Roman"/>
          <w:bCs/>
          <w:sz w:val="28"/>
          <w:szCs w:val="28"/>
        </w:rPr>
        <w:t>кызы</w:t>
      </w:r>
      <w:proofErr w:type="spellEnd"/>
      <w:r w:rsidRPr="00AD1432">
        <w:rPr>
          <w:rFonts w:ascii="Times New Roman" w:hAnsi="Times New Roman"/>
          <w:bCs/>
          <w:sz w:val="28"/>
          <w:szCs w:val="28"/>
        </w:rPr>
        <w:t>,</w:t>
      </w:r>
    </w:p>
    <w:p w:rsidR="00AD1432" w:rsidRP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  <w:r w:rsidRPr="00AD1432">
        <w:rPr>
          <w:rFonts w:ascii="Times New Roman" w:hAnsi="Times New Roman"/>
          <w:bCs/>
          <w:sz w:val="28"/>
          <w:szCs w:val="28"/>
        </w:rPr>
        <w:t xml:space="preserve">учитель технологии, </w:t>
      </w:r>
    </w:p>
    <w:p w:rsidR="00AD1432" w:rsidRP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right"/>
        <w:rPr>
          <w:rFonts w:ascii="Times New Roman" w:hAnsi="Times New Roman"/>
          <w:bCs/>
          <w:sz w:val="28"/>
          <w:szCs w:val="28"/>
        </w:rPr>
      </w:pPr>
      <w:r w:rsidRPr="00AD1432">
        <w:rPr>
          <w:rFonts w:ascii="Times New Roman" w:hAnsi="Times New Roman"/>
          <w:bCs/>
          <w:sz w:val="28"/>
          <w:szCs w:val="28"/>
        </w:rPr>
        <w:t>МОУ СОШ №3, г. Тверь.</w:t>
      </w: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0732AE">
      <w:pPr>
        <w:widowControl w:val="0"/>
        <w:autoSpaceDE w:val="0"/>
        <w:autoSpaceDN w:val="0"/>
        <w:adjustRightInd w:val="0"/>
        <w:spacing w:line="240" w:lineRule="auto"/>
        <w:ind w:left="-851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AD143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432" w:rsidRDefault="00AD1432" w:rsidP="00AD1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13A" w:rsidRPr="000732AE" w:rsidRDefault="005D413A" w:rsidP="00AD1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32AE">
        <w:rPr>
          <w:rFonts w:ascii="Times New Roman" w:hAnsi="Times New Roman"/>
          <w:sz w:val="24"/>
          <w:szCs w:val="24"/>
        </w:rPr>
        <w:lastRenderedPageBreak/>
        <w:t xml:space="preserve">В условиях модернизации системы образования в нашей стране были разработаны федеральные государственные образовательные стандарты второго поколения. </w:t>
      </w:r>
    </w:p>
    <w:p w:rsidR="005D413A" w:rsidRPr="000732AE" w:rsidRDefault="005D413A" w:rsidP="00F10F50">
      <w:pPr>
        <w:widowControl w:val="0"/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0732AE">
        <w:rPr>
          <w:rFonts w:ascii="Times New Roman" w:hAnsi="Times New Roman"/>
          <w:sz w:val="24"/>
          <w:szCs w:val="24"/>
          <w:u w:val="single"/>
        </w:rPr>
        <w:t>Стандарт направлен на обеспечение:</w:t>
      </w:r>
    </w:p>
    <w:p w:rsidR="005D413A" w:rsidRPr="000732AE" w:rsidRDefault="005D413A" w:rsidP="00F10F50">
      <w:pPr>
        <w:numPr>
          <w:ilvl w:val="0"/>
          <w:numId w:val="1"/>
        </w:numPr>
        <w:spacing w:after="0" w:line="36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формирования российской гражданской идентичности </w:t>
      </w:r>
      <w:proofErr w:type="gramStart"/>
      <w:r w:rsidRPr="000732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32AE">
        <w:rPr>
          <w:rFonts w:ascii="Times New Roman" w:hAnsi="Times New Roman"/>
          <w:sz w:val="24"/>
          <w:szCs w:val="24"/>
        </w:rPr>
        <w:t xml:space="preserve">; </w:t>
      </w:r>
    </w:p>
    <w:p w:rsidR="005D413A" w:rsidRPr="000732AE" w:rsidRDefault="005D413A" w:rsidP="00F10F50">
      <w:pPr>
        <w:numPr>
          <w:ilvl w:val="0"/>
          <w:numId w:val="1"/>
        </w:numPr>
        <w:spacing w:after="0" w:line="36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D413A" w:rsidRPr="000732AE" w:rsidRDefault="005D413A" w:rsidP="00F10F50">
      <w:pPr>
        <w:numPr>
          <w:ilvl w:val="0"/>
          <w:numId w:val="1"/>
        </w:numPr>
        <w:spacing w:after="0" w:line="36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доступности получения  качественного основного общего образования; </w:t>
      </w:r>
    </w:p>
    <w:p w:rsidR="005D413A" w:rsidRPr="000732AE" w:rsidRDefault="005D413A" w:rsidP="00F10F50">
      <w:pPr>
        <w:numPr>
          <w:ilvl w:val="0"/>
          <w:numId w:val="1"/>
        </w:numPr>
        <w:spacing w:after="0" w:line="36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BC6246" w:rsidRPr="000732AE" w:rsidRDefault="005D413A" w:rsidP="00F10F50">
      <w:pPr>
        <w:numPr>
          <w:ilvl w:val="0"/>
          <w:numId w:val="1"/>
        </w:numPr>
        <w:spacing w:after="0" w:line="36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духовно-нравственного развития, воспитания обучающихся и сохранения их здоровья; </w:t>
      </w:r>
    </w:p>
    <w:p w:rsidR="00D04BF1" w:rsidRPr="00AD1432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Необходимость организации работы с одаренными детьми</w:t>
      </w:r>
      <w:r w:rsidRPr="00AD1432">
        <w:rPr>
          <w:rFonts w:ascii="Times New Roman" w:eastAsia="Times New Roman" w:hAnsi="Times New Roman"/>
          <w:color w:val="000000"/>
          <w:sz w:val="24"/>
          <w:szCs w:val="24"/>
        </w:rPr>
        <w:t> отражена в «Федеральном государственном образовательном стандарте основного общего образования»:</w:t>
      </w:r>
    </w:p>
    <w:p w:rsidR="00D04BF1" w:rsidRPr="00AD1432" w:rsidRDefault="00502635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4BF1" w:rsidRPr="00AD1432">
        <w:rPr>
          <w:rFonts w:ascii="Times New Roman" w:eastAsia="Times New Roman" w:hAnsi="Times New Roman"/>
          <w:color w:val="000000"/>
          <w:sz w:val="24"/>
          <w:szCs w:val="24"/>
        </w:rPr>
        <w:t>Требования к разделам основной образовательной программы осно</w:t>
      </w:r>
      <w:r w:rsidR="000732AE" w:rsidRPr="00AD1432">
        <w:rPr>
          <w:rFonts w:ascii="Times New Roman" w:eastAsia="Times New Roman" w:hAnsi="Times New Roman"/>
          <w:color w:val="000000"/>
          <w:sz w:val="24"/>
          <w:szCs w:val="24"/>
        </w:rPr>
        <w:t xml:space="preserve">вного общего образования: </w:t>
      </w:r>
      <w:r w:rsidR="00D04BF1" w:rsidRPr="00AD1432">
        <w:rPr>
          <w:rFonts w:ascii="Times New Roman" w:eastAsia="Times New Roman" w:hAnsi="Times New Roman"/>
          <w:color w:val="000000"/>
          <w:sz w:val="24"/>
          <w:szCs w:val="24"/>
        </w:rPr>
        <w:t xml:space="preserve"> «… </w:t>
      </w:r>
      <w:r w:rsidR="00D04BF1" w:rsidRPr="00AD143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развития потенциала обучающихся, прежде всего одаренных детей, разрабатываются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="00D04BF1" w:rsidRPr="00AD1432">
        <w:rPr>
          <w:rFonts w:ascii="Times New Roman" w:eastAsia="Times New Roman" w:hAnsi="Times New Roman"/>
          <w:iCs/>
          <w:color w:val="000000"/>
          <w:sz w:val="24"/>
          <w:szCs w:val="24"/>
        </w:rPr>
        <w:t>тьютора</w:t>
      </w:r>
      <w:proofErr w:type="spellEnd"/>
      <w:r w:rsidR="00D04BF1" w:rsidRPr="00AD143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образовательного учреждения».</w:t>
      </w:r>
    </w:p>
    <w:p w:rsidR="00D04BF1" w:rsidRPr="00AD1432" w:rsidRDefault="00502635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D04BF1" w:rsidRPr="00AD1432">
        <w:rPr>
          <w:rFonts w:ascii="Times New Roman" w:eastAsia="Times New Roman" w:hAnsi="Times New Roman"/>
          <w:color w:val="000000"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 должны обеспечивать «</w:t>
      </w:r>
      <w:r w:rsidR="00D04BF1" w:rsidRPr="00AD1432">
        <w:rPr>
          <w:rFonts w:ascii="Times New Roman" w:eastAsia="Times New Roman" w:hAnsi="Times New Roman"/>
          <w:iCs/>
          <w:color w:val="000000"/>
          <w:sz w:val="24"/>
          <w:szCs w:val="24"/>
        </w:rPr>
        <w:t>…мониторинг возможностей и способностей обучающихся, выявление и поддержка одаренных детей…»</w:t>
      </w:r>
    </w:p>
    <w:p w:rsidR="00D04BF1" w:rsidRPr="00AD1432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color w:val="000000"/>
          <w:sz w:val="24"/>
          <w:szCs w:val="24"/>
        </w:rPr>
        <w:t>«Федеральный государственный образовательный стандарт среднего (полного) общего образования» также закрепляет эти требования: </w:t>
      </w:r>
    </w:p>
    <w:p w:rsidR="00D04BF1" w:rsidRPr="00AD1432" w:rsidRDefault="00502635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04BF1" w:rsidRPr="00AD14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Перед современным учителем стоит задача</w:t>
      </w:r>
      <w:r w:rsidR="00D04BF1" w:rsidRPr="00AD1432">
        <w:rPr>
          <w:rFonts w:ascii="Times New Roman" w:eastAsia="Times New Roman" w:hAnsi="Times New Roman"/>
          <w:color w:val="000000"/>
          <w:sz w:val="24"/>
          <w:szCs w:val="24"/>
        </w:rPr>
        <w:t> – способствовать развитию личности ребенка. Важно направить одарённого ребёнка не только на получение определённого объёма знаний, но и на творческую переработку имеющихся знаний, формировать способность мыслить самостоятельно на основе полученного материала. У одарённых детей чётко проявляется потребность в исследовательской и поисковой активности – это одно из условий, которое позволяет им погрузиться в творческий процесс обучения и воспитывает в нём жажду знаний, стремление к открытиям, активному умственному труду и самопознанию.</w:t>
      </w:r>
    </w:p>
    <w:p w:rsidR="00882729" w:rsidRPr="00AD1432" w:rsidRDefault="00882729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4BF1" w:rsidRPr="00AD1432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Цель организации работы с одаренными детьми:</w:t>
      </w:r>
    </w:p>
    <w:p w:rsidR="00D04BF1" w:rsidRPr="000732AE" w:rsidRDefault="00D04BF1" w:rsidP="00F10F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432">
        <w:rPr>
          <w:rFonts w:ascii="Times New Roman" w:eastAsia="Times New Roman" w:hAnsi="Times New Roman"/>
          <w:color w:val="000000"/>
          <w:sz w:val="24"/>
          <w:szCs w:val="24"/>
        </w:rPr>
        <w:t>Создание благоприятных условий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 для развития одаренных детей в интересах личности и общества.</w:t>
      </w:r>
    </w:p>
    <w:p w:rsidR="00D04BF1" w:rsidRPr="000732AE" w:rsidRDefault="00D04BF1" w:rsidP="00F10F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Помощь одаренным учащимся в самораскрытии.</w:t>
      </w:r>
    </w:p>
    <w:p w:rsidR="00D04BF1" w:rsidRPr="000732AE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D04BF1" w:rsidRPr="000732AE" w:rsidRDefault="00D04BF1" w:rsidP="00F10F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развивать одаренность через оптимальное сочетание основного, дополнительного и индивидуального образования;</w:t>
      </w:r>
    </w:p>
    <w:p w:rsidR="00D04BF1" w:rsidRPr="000732AE" w:rsidRDefault="00D04BF1" w:rsidP="00F10F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стимулировать творческую деятельность педагогов и создать условия для удовлетворения потребности педагогов в продуктивном самовыражении;</w:t>
      </w:r>
    </w:p>
    <w:p w:rsidR="00D04BF1" w:rsidRPr="000732AE" w:rsidRDefault="00D04BF1" w:rsidP="00F10F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:rsidR="00D04BF1" w:rsidRPr="000732AE" w:rsidRDefault="00D04BF1" w:rsidP="00F10F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создать банк данных для сетевого информационного обмена по проблеме одаренных детей: технологий, методик индивидуальных программ, учебно-методических комплексов.</w:t>
      </w:r>
    </w:p>
    <w:p w:rsidR="00D04BF1" w:rsidRPr="000732AE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Принципы педагогической деятельности в работе с одарёнными детьми:</w:t>
      </w:r>
    </w:p>
    <w:p w:rsidR="00D04BF1" w:rsidRPr="000732AE" w:rsidRDefault="00D04BF1" w:rsidP="00F10F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D04BF1" w:rsidRPr="000732AE" w:rsidRDefault="00D04BF1" w:rsidP="00F10F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принцип возрастания роли внеурочной деятельности;</w:t>
      </w:r>
    </w:p>
    <w:p w:rsidR="00D04BF1" w:rsidRPr="000732AE" w:rsidRDefault="00D04BF1" w:rsidP="00F10F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принцип индивидуализации и дифференциации обучения;</w:t>
      </w:r>
    </w:p>
    <w:p w:rsidR="00D04BF1" w:rsidRPr="000732AE" w:rsidRDefault="00D04BF1" w:rsidP="00F10F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D04BF1" w:rsidRPr="000732AE" w:rsidRDefault="00D04BF1" w:rsidP="00F10F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принцип свободы выбора учащимися дополнительных образовательных услуг, помощи, наставничества.</w:t>
      </w:r>
    </w:p>
    <w:p w:rsidR="00A76CDC" w:rsidRPr="000732AE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Работа с одарёнными детьми, должна состоять как из урочной, так и из внеурочной деятельности</w:t>
      </w:r>
    </w:p>
    <w:p w:rsidR="008C3E43" w:rsidRPr="000732AE" w:rsidRDefault="008C3E43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Урочная деятельность</w:t>
      </w:r>
    </w:p>
    <w:p w:rsidR="008C3E43" w:rsidRPr="000732AE" w:rsidRDefault="008C3E43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Формы работы: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проблемно-развивающее обучение,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проектно-исследовательская деятельность,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игровые технологии (деловые игры и путешествия),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информационно-коммуникативные технологии для удовлетворения познавательной мотивации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способностей (работа в парах, в малых группах, </w:t>
      </w:r>
      <w:proofErr w:type="spellStart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разноуровневые</w:t>
      </w:r>
      <w:proofErr w:type="spellEnd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 тесты, презентации, тренажёры),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творческие и нестандартные задания.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дискуссии;</w:t>
      </w:r>
    </w:p>
    <w:p w:rsidR="008C3E43" w:rsidRPr="000732AE" w:rsidRDefault="008C3E43" w:rsidP="00F10F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интеллектуальные марафоны.</w:t>
      </w:r>
    </w:p>
    <w:p w:rsidR="00A76CDC" w:rsidRPr="000732AE" w:rsidRDefault="00A76CDC" w:rsidP="0088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76CDC" w:rsidRPr="000732AE" w:rsidRDefault="00A76CDC" w:rsidP="00882729">
      <w:pPr>
        <w:shd w:val="clear" w:color="auto" w:fill="FFFFFF"/>
        <w:spacing w:before="30" w:after="3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Проблемно-развивающее обучение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Большинство учителей, работающие с одарёнными детьми, успешно реализуют технологию проблемного обучения.</w:t>
      </w:r>
      <w:proofErr w:type="gramEnd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Учителя создают на занятиях ситуацию познавательного затруднения, при которой школьники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 и др. Это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  <w:proofErr w:type="gramEnd"/>
    </w:p>
    <w:p w:rsidR="00A76CDC" w:rsidRPr="000732AE" w:rsidRDefault="00A76CDC" w:rsidP="00882729">
      <w:pPr>
        <w:shd w:val="clear" w:color="auto" w:fill="FFFFFF"/>
        <w:spacing w:before="30" w:after="3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Проектно-исследовательская деятельность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Одной из новых форм работы с одарёнными детьми в школе является проектирование. </w:t>
      </w:r>
      <w:proofErr w:type="gramStart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Проектный метод представляет такой способ обучения, который,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</w:t>
      </w:r>
      <w:r w:rsidR="0054556D" w:rsidRPr="000732AE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54556D" w:rsidRPr="000732AE" w:rsidRDefault="0054556D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CDC" w:rsidRPr="000732AE" w:rsidRDefault="00A76CDC" w:rsidP="00882729">
      <w:pPr>
        <w:shd w:val="clear" w:color="auto" w:fill="FFFFFF"/>
        <w:spacing w:before="30" w:after="3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Внеурочная деятельность.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К ней относятся следующие виды деятельности:</w:t>
      </w:r>
    </w:p>
    <w:p w:rsidR="00E809AE" w:rsidRPr="000732AE" w:rsidRDefault="00E809AE" w:rsidP="0088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09AE" w:rsidRPr="000732AE" w:rsidRDefault="00A76CDC" w:rsidP="00F10F50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факультативы,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элективные курсы,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предметные недели,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театрализованные праздники,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олимпиады и конкурсы по предметам, консультации для подготовки учащихся к олимпиадам;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научные кружки, общества;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проекты по различной тематике,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научно-практические конференции;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выступления и доклады;</w:t>
      </w:r>
    </w:p>
    <w:p w:rsidR="00E809AE" w:rsidRPr="000732AE" w:rsidRDefault="00E809AE" w:rsidP="00F10F5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вечера, конкурсы, КВН, викторины,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Одна из форм работы с одарёнными детьми – использование</w:t>
      </w:r>
      <w:r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факультативов. 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Здесь, работая в малых группах, педагоги максимально реализуют дифференциацию обучения, индивидуальный подход, применяя разные методы работы: наблюдение, эксперимент, исследование, работа с научной литературой. Использование разных факультативов позволяет учесть различные потребности и возможности одарённых детей.</w:t>
      </w:r>
    </w:p>
    <w:p w:rsidR="00A76CDC" w:rsidRPr="000732AE" w:rsidRDefault="00A76CDC" w:rsidP="00882729">
      <w:pPr>
        <w:shd w:val="clear" w:color="auto" w:fill="FFFFFF"/>
        <w:spacing w:before="30" w:after="3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Предметные недели.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Одной из форм организации внеклассной работы, направленной, в частности, на раскрытие творческого потенциала учащихся, являются предметные недели. При проведении недели  у детей появляется возможность использовать свой творческий потенциал в полной мере.</w:t>
      </w:r>
    </w:p>
    <w:p w:rsidR="00A76CDC" w:rsidRPr="000732AE" w:rsidRDefault="00A76CDC" w:rsidP="00882729">
      <w:pPr>
        <w:shd w:val="clear" w:color="auto" w:fill="FFFFFF"/>
        <w:spacing w:before="30" w:after="3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Театрализованные праздники.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Театрализованные праздники - 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разрабатывая сценарии постановок,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 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A76CDC" w:rsidRPr="000732AE" w:rsidRDefault="00A76CDC" w:rsidP="00882729">
      <w:pPr>
        <w:shd w:val="clear" w:color="auto" w:fill="FFFFFF"/>
        <w:spacing w:before="30" w:after="3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Олимпиады и конкурсы по предметам.</w:t>
      </w:r>
    </w:p>
    <w:p w:rsidR="00A76CDC" w:rsidRPr="000732AE" w:rsidRDefault="00A76CDC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 Для поиска одарённых детей серьёзное значение имеет проведение школьных олимпиад. В школе нужно создавать и постоянно пополнять банк заданий олимпиад по различным образовательным областям.</w:t>
      </w:r>
    </w:p>
    <w:p w:rsidR="00D04BF1" w:rsidRPr="000732AE" w:rsidRDefault="00D04BF1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468F" w:rsidRPr="000732AE" w:rsidRDefault="005C468F" w:rsidP="00F10F50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32AE">
        <w:rPr>
          <w:rFonts w:ascii="Times New Roman" w:eastAsiaTheme="minorHAnsi" w:hAnsi="Times New Roman"/>
          <w:sz w:val="24"/>
          <w:szCs w:val="24"/>
          <w:lang w:eastAsia="en-US"/>
        </w:rPr>
        <w:t>Сохранение и развитие одарённости детей важнейшая проблема нашего общества. Перед учителем стоит основная задача – способствовать развитию личности ребенка. Работа по обучению одарённых детей - задача, требующая совместных действий многих специалистов. В школьном возрасте процент таких детей очень мал, и чаще всего они лишены необходимой для развития их талантов поддержки. Одаренный ребенок, в отличие от одарённого взрослого, сформировавшаяся личность, будущее которого ещё не определено, поэтому важно создавать среду для его полноценного развития. Не случайно федеральные стандарты вто</w:t>
      </w:r>
      <w:r w:rsidR="00705D1B" w:rsidRPr="000732AE">
        <w:rPr>
          <w:rFonts w:ascii="Times New Roman" w:eastAsiaTheme="minorHAnsi" w:hAnsi="Times New Roman"/>
          <w:sz w:val="24"/>
          <w:szCs w:val="24"/>
          <w:lang w:eastAsia="en-US"/>
        </w:rPr>
        <w:t xml:space="preserve">рого поколения делают акцент на </w:t>
      </w:r>
      <w:r w:rsidRPr="000732AE">
        <w:rPr>
          <w:rFonts w:ascii="Times New Roman" w:eastAsiaTheme="minorHAnsi" w:hAnsi="Times New Roman"/>
          <w:sz w:val="24"/>
          <w:szCs w:val="24"/>
          <w:lang w:eastAsia="en-US"/>
        </w:rPr>
        <w:t>подход в образовательном процессе, т.е. способности быть автором, уметь ставить цель, искать способы её достижения,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</w:t>
      </w:r>
      <w:r w:rsidR="00705D1B" w:rsidRPr="000732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C468F" w:rsidRPr="000732AE" w:rsidRDefault="005C468F" w:rsidP="00F10F50">
      <w:pPr>
        <w:ind w:left="-851"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32AE">
        <w:rPr>
          <w:rFonts w:ascii="Times New Roman" w:eastAsiaTheme="minorHAnsi" w:hAnsi="Times New Roman"/>
          <w:sz w:val="24"/>
          <w:szCs w:val="24"/>
          <w:lang w:eastAsia="en-US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</w:t>
      </w:r>
      <w:r w:rsidRPr="000732A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обучения и воспитывает в нём жажду знаний, стремление к открытиям, активному умственному труду самопознанию.</w:t>
      </w:r>
    </w:p>
    <w:p w:rsidR="00705D1B" w:rsidRPr="000732AE" w:rsidRDefault="008C3E43" w:rsidP="00F10F50">
      <w:pPr>
        <w:shd w:val="clear" w:color="auto" w:fill="FFFFFF"/>
        <w:spacing w:after="0" w:line="240" w:lineRule="auto"/>
        <w:ind w:left="-851" w:right="-2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Хотелось бы подробнее рассмотреть метод проектов. </w:t>
      </w:r>
    </w:p>
    <w:p w:rsidR="008C3E43" w:rsidRPr="000732AE" w:rsidRDefault="008C3E43" w:rsidP="00F10F50">
      <w:pPr>
        <w:shd w:val="clear" w:color="auto" w:fill="FFFFFF"/>
        <w:spacing w:after="0" w:line="240" w:lineRule="auto"/>
        <w:ind w:left="-851" w:right="-2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</w:t>
      </w:r>
      <w:r w:rsidR="00705D1B"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ом интересов и уровней одаренности 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 конкретных учеников им предлагаетс</w:t>
      </w:r>
      <w:r w:rsidR="003D6131"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я выполнить тот или иной проект. 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Такая форма обучения позволяет одаренному ребенку выявить свои ресурсы в области, соответствующей содержанию его одаренности. Учитель в этой ситуации выступает консультантом, коо</w:t>
      </w:r>
      <w:r w:rsidR="003D6131"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рдинатором проекта, помощником. 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Главная задача учителя - помочь одаренному ребенку вовремя проявить и развить свой талант.</w:t>
      </w:r>
    </w:p>
    <w:p w:rsidR="003D6131" w:rsidRPr="000732AE" w:rsidRDefault="003D6131" w:rsidP="00AD143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468F" w:rsidRPr="000732AE" w:rsidRDefault="005C468F" w:rsidP="00F10F50">
      <w:pPr>
        <w:ind w:left="-851"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Основным видом деятельности учащихся, изучающих предмет технология, является проектная деятельность.</w:t>
      </w:r>
      <w:r w:rsidRPr="00073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Именно на этих уроках любые творческие идеи можно воплотить в конкретные действия, здесь имеются все условия для развития проект</w:t>
      </w:r>
      <w:r w:rsidR="003D6131" w:rsidRPr="00073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и исследовательских навыков.</w:t>
      </w:r>
    </w:p>
    <w:p w:rsidR="00772A30" w:rsidRPr="000732AE" w:rsidRDefault="00407240" w:rsidP="00F10F50">
      <w:p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Проектная деятельность является основой методики технологического образования. Это интегрированный вид деятельности по созданию изделий и оказанию услуг, имеющую личную и общественную значимость, позволяющий научить учащихся приобретать знания самостоятельно, уметь пользоваться приобретенными знаниями для решения новых познавательных и практических задач. Теория и практика проектного подхода показывают, что он обеспечивает целостность педагогического процесса, позволяет в единстве осуществлять обучение, развитие и воспитание учащихся.</w:t>
      </w:r>
    </w:p>
    <w:p w:rsidR="00772A30" w:rsidRPr="000732AE" w:rsidRDefault="00772A30" w:rsidP="00F10F50">
      <w:p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Непременным условием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 проектной деятельности является наличие заранее выработанных представлений </w:t>
      </w:r>
      <w:r w:rsidRPr="000732AE">
        <w:rPr>
          <w:rFonts w:ascii="Times New Roman" w:eastAsia="Times New Roman" w:hAnsi="Times New Roman"/>
          <w:color w:val="000000" w:themeColor="text1"/>
          <w:sz w:val="24"/>
          <w:szCs w:val="24"/>
        </w:rPr>
        <w:t>о </w:t>
      </w:r>
      <w:hyperlink r:id="rId9" w:tooltip="Конечный продукт" w:history="1">
        <w:r w:rsidRPr="000732AE"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конечном продукте</w:t>
        </w:r>
      </w:hyperlink>
      <w:r w:rsidRPr="000732AE">
        <w:rPr>
          <w:rFonts w:ascii="Times New Roman" w:eastAsia="Times New Roman" w:hAnsi="Times New Roman"/>
          <w:color w:val="000000" w:themeColor="text1"/>
          <w:sz w:val="24"/>
          <w:szCs w:val="24"/>
        </w:rPr>
        <w:t> деятельност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и, этапов проектирования </w:t>
      </w:r>
      <w:proofErr w:type="gramStart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это выработка концепции, определение целей и задач проекта, доступных и оптимальных ресурсов, создание плана, программ и организация деятельности по реализации проекта).</w:t>
      </w:r>
    </w:p>
    <w:p w:rsidR="00772A30" w:rsidRPr="000732AE" w:rsidRDefault="00772A30" w:rsidP="00F10F50">
      <w:p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над проектом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72A30" w:rsidRPr="000732AE" w:rsidRDefault="00772A30" w:rsidP="000732AE">
      <w:pPr>
        <w:pStyle w:val="a5"/>
        <w:numPr>
          <w:ilvl w:val="0"/>
          <w:numId w:val="27"/>
        </w:num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создает максимально благоприятные условия для раскрытия и проявления творческого потенциала учащегося.</w:t>
      </w:r>
    </w:p>
    <w:p w:rsidR="00772A30" w:rsidRPr="000732AE" w:rsidRDefault="00772A30" w:rsidP="000732AE">
      <w:pPr>
        <w:pStyle w:val="a5"/>
        <w:numPr>
          <w:ilvl w:val="0"/>
          <w:numId w:val="27"/>
        </w:num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позволяет переориентировать работу учащихся на разнообразные виды деятельности, на приоритет деятельности исследовательского, поискового, творческого характера. </w:t>
      </w:r>
    </w:p>
    <w:p w:rsidR="00772A30" w:rsidRPr="000732AE" w:rsidRDefault="00772A30" w:rsidP="000732AE">
      <w:pPr>
        <w:pStyle w:val="a5"/>
        <w:numPr>
          <w:ilvl w:val="0"/>
          <w:numId w:val="27"/>
        </w:num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способствует воспитанию у школьников значимых общечеловеческих ценностей (</w:t>
      </w:r>
      <w:hyperlink r:id="rId10" w:tooltip="Социальное партнерство" w:history="1">
        <w:r w:rsidRPr="000732AE"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социальное партнерство</w:t>
        </w:r>
      </w:hyperlink>
      <w:r w:rsidRPr="000732AE">
        <w:rPr>
          <w:rFonts w:ascii="Times New Roman" w:eastAsia="Times New Roman" w:hAnsi="Times New Roman"/>
          <w:color w:val="000000" w:themeColor="text1"/>
          <w:sz w:val="24"/>
          <w:szCs w:val="24"/>
        </w:rPr>
        <w:t>, диалог, толерантность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), чувства ответственности, самодисциплины, способности к методической работе и самоорганизации.</w:t>
      </w:r>
    </w:p>
    <w:p w:rsidR="00772A30" w:rsidRPr="000732AE" w:rsidRDefault="00F10F50" w:rsidP="00F10F50">
      <w:p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>Проекты, выполняемые на уроках технологии, являются практико-ориентированными, так как они нацелены на решение проблемы прикладного характера. Эти проекты предполагают практический выход изделия. Метод проектов ориентирован на индивидуальную, парную, групповую деятельность, которую учащиеся выполняют в течение определённого отрезка времени. Одни проекты рассчитаны на реализацию одного урока – это  «мини-проект», другие охватывают серию уроков, самостоятельную или внеурочную деятельность учащихся.</w:t>
      </w:r>
    </w:p>
    <w:p w:rsidR="00407240" w:rsidRPr="000732AE" w:rsidRDefault="00407240" w:rsidP="00F10F50">
      <w:pPr>
        <w:shd w:val="clear" w:color="auto" w:fill="FFFFFF"/>
        <w:tabs>
          <w:tab w:val="left" w:pos="915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</w:t>
      </w:r>
      <w:r w:rsidRPr="000732A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каждому учителю, в том числе учителю технологии, более творчески подходить к разработке своих уроков и  делать образовательный процесс более интересным  и современным.</w:t>
      </w:r>
    </w:p>
    <w:p w:rsidR="00407240" w:rsidRPr="000732AE" w:rsidRDefault="00F10F50" w:rsidP="00F10F50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Еще </w:t>
      </w:r>
      <w:r w:rsidR="00407240"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одним  из методов работы с одарёнными детьми является работа с использованием Информационно-коммуникативных технологий. Использование  ИКТ позволяет развивать у школьников интеллектуальную сферу, особенно такие качества как сообразительность,  критичность мышления и воображение. </w:t>
      </w:r>
    </w:p>
    <w:p w:rsidR="001F0306" w:rsidRPr="000732AE" w:rsidRDefault="00DB1116" w:rsidP="00F10F50">
      <w:p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>Таким образом, можно выделить:</w:t>
      </w:r>
    </w:p>
    <w:p w:rsidR="004647A1" w:rsidRPr="000732AE" w:rsidRDefault="001F0306" w:rsidP="00F10F50">
      <w:pPr>
        <w:pStyle w:val="a5"/>
        <w:numPr>
          <w:ilvl w:val="0"/>
          <w:numId w:val="1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  </w:t>
      </w:r>
      <w:r w:rsidRPr="000732AE">
        <w:rPr>
          <w:rFonts w:ascii="Times New Roman" w:hAnsi="Times New Roman"/>
          <w:b/>
          <w:sz w:val="24"/>
          <w:szCs w:val="24"/>
        </w:rPr>
        <w:t>П</w:t>
      </w:r>
      <w:r w:rsidR="00DB1116" w:rsidRPr="000732AE">
        <w:rPr>
          <w:rFonts w:ascii="Times New Roman" w:hAnsi="Times New Roman"/>
          <w:b/>
          <w:sz w:val="24"/>
          <w:szCs w:val="24"/>
        </w:rPr>
        <w:t>рактико-ориентированный проект,</w:t>
      </w:r>
      <w:r w:rsidR="00DB1116" w:rsidRPr="000732AE">
        <w:rPr>
          <w:rFonts w:ascii="Times New Roman" w:hAnsi="Times New Roman"/>
          <w:sz w:val="24"/>
          <w:szCs w:val="24"/>
        </w:rPr>
        <w:t xml:space="preserve"> предполагающий реальный результат работы. </w:t>
      </w:r>
      <w:proofErr w:type="gramStart"/>
      <w:r w:rsidR="00DB1116" w:rsidRPr="000732AE">
        <w:rPr>
          <w:rFonts w:ascii="Times New Roman" w:hAnsi="Times New Roman"/>
          <w:sz w:val="24"/>
          <w:szCs w:val="24"/>
        </w:rPr>
        <w:t>Как правило, результат таких проектов носит прикладной характер и ориентирован на интересы самих участников (газета, документ, видеофильм, звукозапись, спектакль, программа действий, проект закона, справочный материал, пр.)</w:t>
      </w:r>
      <w:proofErr w:type="gramEnd"/>
      <w:r w:rsidR="00DB1116" w:rsidRPr="000732AE">
        <w:rPr>
          <w:rFonts w:ascii="Times New Roman" w:hAnsi="Times New Roman"/>
          <w:sz w:val="24"/>
          <w:szCs w:val="24"/>
        </w:rPr>
        <w:t xml:space="preserve"> Практико-</w:t>
      </w:r>
      <w:proofErr w:type="spellStart"/>
      <w:r w:rsidR="00DB1116" w:rsidRPr="000732AE">
        <w:rPr>
          <w:rFonts w:ascii="Times New Roman" w:hAnsi="Times New Roman"/>
          <w:sz w:val="24"/>
          <w:szCs w:val="24"/>
        </w:rPr>
        <w:t>ориенированный</w:t>
      </w:r>
      <w:proofErr w:type="spellEnd"/>
      <w:r w:rsidR="00DB1116" w:rsidRPr="000732AE">
        <w:rPr>
          <w:rFonts w:ascii="Times New Roman" w:hAnsi="Times New Roman"/>
          <w:sz w:val="24"/>
          <w:szCs w:val="24"/>
        </w:rPr>
        <w:t xml:space="preserve"> проект требует хорошо продуманного плана деятельности всех участников. </w:t>
      </w:r>
      <w:proofErr w:type="spellStart"/>
      <w:r w:rsidR="00DB1116" w:rsidRPr="000732AE">
        <w:rPr>
          <w:rFonts w:ascii="Times New Roman" w:hAnsi="Times New Roman"/>
          <w:sz w:val="24"/>
          <w:szCs w:val="24"/>
        </w:rPr>
        <w:t>Большрое</w:t>
      </w:r>
      <w:proofErr w:type="spellEnd"/>
      <w:r w:rsidR="00DB1116" w:rsidRPr="000732AE">
        <w:rPr>
          <w:rFonts w:ascii="Times New Roman" w:hAnsi="Times New Roman"/>
          <w:sz w:val="24"/>
          <w:szCs w:val="24"/>
        </w:rPr>
        <w:t xml:space="preserve"> значение при этом имеет хорошая координация работы в ходе совместных обсуждений, корректировки совместных и индивидуальных усилий, в презентации результатов и возможных способов их внедрения в практику, организация внешней оценки проекта. </w:t>
      </w:r>
      <w:r w:rsidR="004647A1" w:rsidRPr="000732AE">
        <w:rPr>
          <w:rFonts w:ascii="Times New Roman" w:hAnsi="Times New Roman"/>
          <w:sz w:val="24"/>
          <w:szCs w:val="24"/>
        </w:rPr>
        <w:t xml:space="preserve">    </w:t>
      </w:r>
    </w:p>
    <w:p w:rsidR="004647A1" w:rsidRPr="000732AE" w:rsidRDefault="00DB1116" w:rsidP="00F10F50">
      <w:pPr>
        <w:pStyle w:val="a5"/>
        <w:numPr>
          <w:ilvl w:val="0"/>
          <w:numId w:val="1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b/>
          <w:sz w:val="24"/>
          <w:szCs w:val="24"/>
        </w:rPr>
        <w:t>Исследовательский проект</w:t>
      </w:r>
      <w:r w:rsidRPr="000732AE">
        <w:rPr>
          <w:rFonts w:ascii="Times New Roman" w:hAnsi="Times New Roman"/>
          <w:sz w:val="24"/>
          <w:szCs w:val="24"/>
        </w:rPr>
        <w:t xml:space="preserve">. Проекты этого типа </w:t>
      </w:r>
      <w:proofErr w:type="gramStart"/>
      <w:r w:rsidRPr="000732AE">
        <w:rPr>
          <w:rFonts w:ascii="Times New Roman" w:hAnsi="Times New Roman"/>
          <w:sz w:val="24"/>
          <w:szCs w:val="24"/>
        </w:rPr>
        <w:t>подразумевают</w:t>
      </w:r>
      <w:proofErr w:type="gramEnd"/>
      <w:r w:rsidRPr="000732AE">
        <w:rPr>
          <w:rFonts w:ascii="Times New Roman" w:hAnsi="Times New Roman"/>
          <w:sz w:val="24"/>
          <w:szCs w:val="24"/>
        </w:rPr>
        <w:t xml:space="preserve"> исследование актуальной проблемы с соблюдением всех правил академического исследования. Для таких учебных проектов важно правильное определение объекта, предмета и методов исследования. Проекты этого типа требуют тщательно продуманной структуры, разработанных целей, определения актуальности проекта для всех участников, четкой социальной значимости, продуманных методов исследования, в том числе экспериментальных и опытных работ, методов обработки результатов. Обобщая, можно сказать, что такой проект примерно совпадает с научным исследованием, его выполнение включает обязательное обоснование темы, формулирование пр</w:t>
      </w:r>
      <w:r w:rsidR="00683EA8" w:rsidRPr="000732AE">
        <w:rPr>
          <w:rFonts w:ascii="Times New Roman" w:hAnsi="Times New Roman"/>
          <w:sz w:val="24"/>
          <w:szCs w:val="24"/>
        </w:rPr>
        <w:t xml:space="preserve">облемы и задач исследования, </w:t>
      </w:r>
      <w:r w:rsidRPr="000732AE">
        <w:rPr>
          <w:rFonts w:ascii="Times New Roman" w:hAnsi="Times New Roman"/>
          <w:sz w:val="24"/>
          <w:szCs w:val="24"/>
        </w:rPr>
        <w:t xml:space="preserve">выдвижение гипотезы, нахождение источников информации и способов решения проблемы, оформление и обсуждение полученных результатов. </w:t>
      </w:r>
    </w:p>
    <w:p w:rsidR="004647A1" w:rsidRPr="000732AE" w:rsidRDefault="00DB1116" w:rsidP="00F10F50">
      <w:pPr>
        <w:pStyle w:val="a5"/>
        <w:numPr>
          <w:ilvl w:val="0"/>
          <w:numId w:val="1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b/>
          <w:sz w:val="24"/>
          <w:szCs w:val="24"/>
        </w:rPr>
        <w:t>Информационный проект</w:t>
      </w:r>
      <w:r w:rsidRPr="000732AE">
        <w:rPr>
          <w:rFonts w:ascii="Times New Roman" w:hAnsi="Times New Roman"/>
          <w:sz w:val="24"/>
          <w:szCs w:val="24"/>
        </w:rPr>
        <w:t xml:space="preserve">. В основе такого вида проектов лежит деятельность по сбору и обработке информации какому-либо актуальному вопросу. Практическим результатом информационного проекта обычно является публикация материалов, например, размещение информационного обзора на сайтах или публикация в средствах массовой информации. Особенностью работы над такими проектами является необходимость обоснования актуальности деятельности и затронутой проблемы, разработка структуры и оформление конечного результата. Конечный результат может быть представлен в различных формах: письменное сообщение, публичное выступление перед аудиторией, лекция, публикация в СМИ и т.д. </w:t>
      </w:r>
    </w:p>
    <w:p w:rsidR="004647A1" w:rsidRPr="000732AE" w:rsidRDefault="00DB1116" w:rsidP="00F10F50">
      <w:pPr>
        <w:pStyle w:val="a5"/>
        <w:numPr>
          <w:ilvl w:val="0"/>
          <w:numId w:val="1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b/>
          <w:sz w:val="24"/>
          <w:szCs w:val="24"/>
        </w:rPr>
        <w:t>Творческий проект</w:t>
      </w:r>
      <w:r w:rsidRPr="000732AE">
        <w:rPr>
          <w:rFonts w:ascii="Times New Roman" w:hAnsi="Times New Roman"/>
          <w:sz w:val="24"/>
          <w:szCs w:val="24"/>
        </w:rPr>
        <w:t xml:space="preserve">. Реализация творческого проекта предполагает новаторство в решении поставленной задачи, свободный творческий подход. Творческие проекты, в отличие от проектов других типов, может максимально отвечать интересам обучающихся, способствовать развитию их способностей и т.д., в связи с этим результаты проектной деятельности могут быть абсолютно различными: спектакли, журналы, альбомы, произведения декоративно-прикладного искусства и т.д. </w:t>
      </w:r>
    </w:p>
    <w:p w:rsidR="004647A1" w:rsidRPr="000732AE" w:rsidRDefault="00DB1116" w:rsidP="00F10F50">
      <w:pPr>
        <w:pStyle w:val="a5"/>
        <w:numPr>
          <w:ilvl w:val="0"/>
          <w:numId w:val="1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b/>
          <w:sz w:val="24"/>
          <w:szCs w:val="24"/>
        </w:rPr>
        <w:t>Ролевой проект</w:t>
      </w:r>
      <w:r w:rsidRPr="000732AE">
        <w:rPr>
          <w:rFonts w:ascii="Times New Roman" w:hAnsi="Times New Roman"/>
          <w:sz w:val="24"/>
          <w:szCs w:val="24"/>
        </w:rPr>
        <w:t xml:space="preserve">. В практике школьного образования применяются редко, однако, как правило, представляют большой интерес для </w:t>
      </w:r>
      <w:proofErr w:type="gramStart"/>
      <w:r w:rsidRPr="000732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32AE">
        <w:rPr>
          <w:rFonts w:ascii="Times New Roman" w:hAnsi="Times New Roman"/>
          <w:sz w:val="24"/>
          <w:szCs w:val="24"/>
        </w:rPr>
        <w:t xml:space="preserve">. Под ролевыми проектами понимают, прежде всего, различные ролевые игры, по историческим событиям, литературным произведениям и т.д. Обычно результат таких проектов не запланирован, финал остается открытым. Применение ролевых проектов возможно не на всех учебных предметах, требует значительных временных и </w:t>
      </w:r>
      <w:r w:rsidRPr="000732AE">
        <w:rPr>
          <w:rFonts w:ascii="Times New Roman" w:hAnsi="Times New Roman"/>
          <w:sz w:val="24"/>
          <w:szCs w:val="24"/>
        </w:rPr>
        <w:lastRenderedPageBreak/>
        <w:t xml:space="preserve">материальных затрат. В то же время необходимо отметить, что ролевые проекты способствуют лучшему понимаю </w:t>
      </w:r>
      <w:proofErr w:type="gramStart"/>
      <w:r w:rsidRPr="000732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732AE">
        <w:rPr>
          <w:rFonts w:ascii="Times New Roman" w:hAnsi="Times New Roman"/>
          <w:sz w:val="24"/>
          <w:szCs w:val="24"/>
        </w:rPr>
        <w:t xml:space="preserve"> характеров, логики действий, особенностей эпохи исторических событий и литер</w:t>
      </w:r>
      <w:r w:rsidR="004647A1" w:rsidRPr="000732AE">
        <w:rPr>
          <w:rFonts w:ascii="Times New Roman" w:hAnsi="Times New Roman"/>
          <w:sz w:val="24"/>
          <w:szCs w:val="24"/>
        </w:rPr>
        <w:t xml:space="preserve">атуры. </w:t>
      </w:r>
    </w:p>
    <w:p w:rsidR="00C27419" w:rsidRPr="000732AE" w:rsidRDefault="006A0D05" w:rsidP="00F10F50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6. </w:t>
      </w:r>
      <w:r w:rsidR="00DB1116" w:rsidRPr="000732AE">
        <w:rPr>
          <w:rFonts w:ascii="Times New Roman" w:hAnsi="Times New Roman"/>
          <w:sz w:val="24"/>
          <w:szCs w:val="24"/>
        </w:rPr>
        <w:t xml:space="preserve"> </w:t>
      </w:r>
      <w:r w:rsidR="00DB1116" w:rsidRPr="000732AE">
        <w:rPr>
          <w:rFonts w:ascii="Times New Roman" w:hAnsi="Times New Roman"/>
          <w:b/>
          <w:sz w:val="24"/>
          <w:szCs w:val="24"/>
        </w:rPr>
        <w:t>Телекоммуникационный проект</w:t>
      </w:r>
      <w:r w:rsidR="00DB1116" w:rsidRPr="000732AE">
        <w:rPr>
          <w:rFonts w:ascii="Times New Roman" w:hAnsi="Times New Roman"/>
          <w:sz w:val="24"/>
          <w:szCs w:val="24"/>
        </w:rPr>
        <w:t xml:space="preserve"> – представляет собой особый тип проектов. Такие проекты занимают важное место в образовательном процессе школы, как правило, они бывают региональными и международными. Как и ролевые, телекоммуникационные проекты ограничены в сфере применения, для их реализации необходим набор технических средств, навыки работы с ними. </w:t>
      </w:r>
    </w:p>
    <w:p w:rsidR="004647A1" w:rsidRPr="000732AE" w:rsidRDefault="00DB1116" w:rsidP="00F10F50">
      <w:p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>К какому бы типу ни относился конкретный проект, решение проблемы, заложенной в нем, в любом случае требует привлечения интегрированного знания. Применение метода проектов на практике способствует изменению позиции учителя. Педагог перестает быть носителем готовых знаний, становясь организатором познавательной, исследовательской деятельности обучающихся. Происходят изменения в психологическом климате класса, поскольку педагогу необходимо переориентировать свою учебно</w:t>
      </w:r>
      <w:r w:rsidR="006A0D05" w:rsidRPr="000732AE">
        <w:rPr>
          <w:rFonts w:ascii="Times New Roman" w:hAnsi="Times New Roman"/>
          <w:sz w:val="24"/>
          <w:szCs w:val="24"/>
        </w:rPr>
        <w:t>-</w:t>
      </w:r>
      <w:r w:rsidRPr="000732AE">
        <w:rPr>
          <w:rFonts w:ascii="Times New Roman" w:hAnsi="Times New Roman"/>
          <w:sz w:val="24"/>
          <w:szCs w:val="24"/>
        </w:rPr>
        <w:t>воспитательную работу и деятельность учащихся на различные виды самостоятельной деятельности, при этом приоритет получает деятельность исследовательского, поискового, творческого характера.</w:t>
      </w:r>
    </w:p>
    <w:p w:rsidR="006A0D05" w:rsidRPr="000732AE" w:rsidRDefault="00DB1116" w:rsidP="00F10F50">
      <w:p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>Работа над проектом – процесс достаточно сложный. Самое сложное для учителя – это сохранять роль независимого консультанта. Меняется и роль учащихся в обучении: они выступают активными участниками процесса. Успех работы над проектом во многом зависит от грамотного планирования и организации деятельности ученика и учителя в их тесном сотрудничестве. Чтобы достичь максимальной эффективности проектной работы необходимо четко спланировать все этапы выполнения проекта.</w:t>
      </w:r>
    </w:p>
    <w:p w:rsidR="00417207" w:rsidRPr="000732AE" w:rsidRDefault="00F10F50" w:rsidP="0007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32AE">
        <w:rPr>
          <w:rFonts w:ascii="Times New Roman" w:hAnsi="Times New Roman"/>
          <w:sz w:val="24"/>
          <w:szCs w:val="24"/>
        </w:rPr>
        <w:t xml:space="preserve"> </w:t>
      </w:r>
      <w:r w:rsidR="00DB1116" w:rsidRPr="000732AE">
        <w:rPr>
          <w:rFonts w:ascii="Times New Roman" w:hAnsi="Times New Roman"/>
          <w:sz w:val="24"/>
          <w:szCs w:val="24"/>
        </w:rPr>
        <w:t>Именно этот учебный предме</w:t>
      </w:r>
      <w:proofErr w:type="gramStart"/>
      <w:r w:rsidR="00DB1116" w:rsidRPr="000732AE">
        <w:rPr>
          <w:rFonts w:ascii="Times New Roman" w:hAnsi="Times New Roman"/>
          <w:sz w:val="24"/>
          <w:szCs w:val="24"/>
        </w:rPr>
        <w:t>т</w:t>
      </w:r>
      <w:r w:rsidR="001F0306" w:rsidRPr="000732AE">
        <w:rPr>
          <w:rFonts w:ascii="Times New Roman" w:hAnsi="Times New Roman"/>
          <w:sz w:val="24"/>
          <w:szCs w:val="24"/>
        </w:rPr>
        <w:t>(</w:t>
      </w:r>
      <w:proofErr w:type="gramEnd"/>
      <w:r w:rsidR="001F0306" w:rsidRPr="000732AE">
        <w:rPr>
          <w:rFonts w:ascii="Times New Roman" w:hAnsi="Times New Roman"/>
          <w:sz w:val="24"/>
          <w:szCs w:val="24"/>
        </w:rPr>
        <w:t>«Технология»)</w:t>
      </w:r>
      <w:r w:rsidR="00DB1116" w:rsidRPr="000732AE">
        <w:rPr>
          <w:rFonts w:ascii="Times New Roman" w:hAnsi="Times New Roman"/>
          <w:sz w:val="24"/>
          <w:szCs w:val="24"/>
        </w:rPr>
        <w:t xml:space="preserve"> обеспечивает использование разнообразных </w:t>
      </w:r>
      <w:proofErr w:type="spellStart"/>
      <w:r w:rsidR="00DB1116" w:rsidRPr="000732A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DB1116" w:rsidRPr="000732AE">
        <w:rPr>
          <w:rFonts w:ascii="Times New Roman" w:hAnsi="Times New Roman"/>
          <w:sz w:val="24"/>
          <w:szCs w:val="24"/>
        </w:rPr>
        <w:t xml:space="preserve"> связей для практической реализации их в новые идеи, продукты, услуги, удовлетворяющие потребности человека, общества и государства. </w:t>
      </w:r>
      <w:r w:rsidR="006A0D05" w:rsidRPr="000732AE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</w:p>
    <w:p w:rsidR="006A0D05" w:rsidRPr="000732AE" w:rsidRDefault="00417207" w:rsidP="000732AE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Я хотела </w:t>
      </w:r>
      <w:r w:rsidR="00931933"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бы завершить свое  </w:t>
      </w:r>
      <w:r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A0D05"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>выступление</w:t>
      </w:r>
      <w:r w:rsidR="00931933"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словами педагога</w:t>
      </w:r>
      <w:r w:rsidR="00882729"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</w:t>
      </w:r>
      <w:r w:rsidR="00931933"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31933" w:rsidRPr="000732A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Василия Александровича </w:t>
      </w:r>
      <w:r w:rsidR="00590D43" w:rsidRPr="000732A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Сухомлин</w:t>
      </w:r>
      <w:r w:rsidR="00931933" w:rsidRPr="000732A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ского</w:t>
      </w:r>
      <w:r w:rsidR="006A0D05" w:rsidRPr="0007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                                 </w:t>
      </w:r>
      <w:r w:rsidR="006A0D05" w:rsidRPr="000732A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 </w:t>
      </w:r>
    </w:p>
    <w:p w:rsidR="00590D43" w:rsidRPr="000732AE" w:rsidRDefault="00590D43" w:rsidP="00F10F50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6A0D05" w:rsidRPr="000732AE" w:rsidRDefault="006A0D05" w:rsidP="000732AE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«В душе каждого ребенка есть невидимые струны.</w:t>
      </w:r>
    </w:p>
    <w:p w:rsidR="006A0D05" w:rsidRPr="000732AE" w:rsidRDefault="006A0D05" w:rsidP="00F10F50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Если их тронуть умелой рукой, они красиво зазвучат».</w:t>
      </w:r>
    </w:p>
    <w:p w:rsidR="00DB1116" w:rsidRPr="000732AE" w:rsidRDefault="006A0D05" w:rsidP="00F10F50">
      <w:pPr>
        <w:ind w:left="-851" w:firstLine="4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32A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                                          </w:t>
      </w:r>
      <w:r w:rsidR="00590D43" w:rsidRPr="000732A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              </w:t>
      </w:r>
    </w:p>
    <w:p w:rsidR="007E64CC" w:rsidRPr="000732AE" w:rsidRDefault="007E64CC" w:rsidP="000732AE">
      <w:pPr>
        <w:ind w:left="-851" w:firstLine="425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sectPr w:rsidR="007E64CC" w:rsidRPr="000732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B7" w:rsidRDefault="006746B7" w:rsidP="0054556D">
      <w:pPr>
        <w:spacing w:after="0" w:line="240" w:lineRule="auto"/>
      </w:pPr>
      <w:r>
        <w:separator/>
      </w:r>
    </w:p>
  </w:endnote>
  <w:endnote w:type="continuationSeparator" w:id="0">
    <w:p w:rsidR="006746B7" w:rsidRDefault="006746B7" w:rsidP="0054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25068"/>
      <w:docPartObj>
        <w:docPartGallery w:val="Page Numbers (Bottom of Page)"/>
        <w:docPartUnique/>
      </w:docPartObj>
    </w:sdtPr>
    <w:sdtEndPr/>
    <w:sdtContent>
      <w:p w:rsidR="0054556D" w:rsidRDefault="005455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32">
          <w:rPr>
            <w:noProof/>
          </w:rPr>
          <w:t>1</w:t>
        </w:r>
        <w:r>
          <w:fldChar w:fldCharType="end"/>
        </w:r>
      </w:p>
    </w:sdtContent>
  </w:sdt>
  <w:p w:rsidR="0054556D" w:rsidRDefault="005455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B7" w:rsidRDefault="006746B7" w:rsidP="0054556D">
      <w:pPr>
        <w:spacing w:after="0" w:line="240" w:lineRule="auto"/>
      </w:pPr>
      <w:r>
        <w:separator/>
      </w:r>
    </w:p>
  </w:footnote>
  <w:footnote w:type="continuationSeparator" w:id="0">
    <w:p w:rsidR="006746B7" w:rsidRDefault="006746B7" w:rsidP="0054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E0A"/>
    <w:multiLevelType w:val="multilevel"/>
    <w:tmpl w:val="B09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4B65"/>
    <w:multiLevelType w:val="multilevel"/>
    <w:tmpl w:val="2C0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AB8"/>
    <w:multiLevelType w:val="multilevel"/>
    <w:tmpl w:val="8DA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C4E43"/>
    <w:multiLevelType w:val="hybridMultilevel"/>
    <w:tmpl w:val="4ED2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0C0"/>
    <w:multiLevelType w:val="multilevel"/>
    <w:tmpl w:val="D970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B5388"/>
    <w:multiLevelType w:val="multilevel"/>
    <w:tmpl w:val="80F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13ABC"/>
    <w:multiLevelType w:val="multilevel"/>
    <w:tmpl w:val="133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D1D16"/>
    <w:multiLevelType w:val="multilevel"/>
    <w:tmpl w:val="1A3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A5A19"/>
    <w:multiLevelType w:val="multilevel"/>
    <w:tmpl w:val="8FBC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A5D9B"/>
    <w:multiLevelType w:val="hybridMultilevel"/>
    <w:tmpl w:val="B95C8B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DED2AA4"/>
    <w:multiLevelType w:val="hybridMultilevel"/>
    <w:tmpl w:val="2FC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1A50"/>
    <w:multiLevelType w:val="hybridMultilevel"/>
    <w:tmpl w:val="60B43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896B0A"/>
    <w:multiLevelType w:val="hybridMultilevel"/>
    <w:tmpl w:val="7810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F7A2B"/>
    <w:multiLevelType w:val="multilevel"/>
    <w:tmpl w:val="0AE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72057"/>
    <w:multiLevelType w:val="hybridMultilevel"/>
    <w:tmpl w:val="CAB0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B44DD"/>
    <w:multiLevelType w:val="hybridMultilevel"/>
    <w:tmpl w:val="3132CAA4"/>
    <w:lvl w:ilvl="0" w:tplc="59F43E6A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3F0A32DC"/>
    <w:multiLevelType w:val="multilevel"/>
    <w:tmpl w:val="A21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D3512"/>
    <w:multiLevelType w:val="hybridMultilevel"/>
    <w:tmpl w:val="86CCC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140EA8"/>
    <w:multiLevelType w:val="multilevel"/>
    <w:tmpl w:val="0CF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1CE"/>
    <w:multiLevelType w:val="multilevel"/>
    <w:tmpl w:val="D36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F5570"/>
    <w:multiLevelType w:val="hybridMultilevel"/>
    <w:tmpl w:val="D6DC3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9A02B7"/>
    <w:multiLevelType w:val="hybridMultilevel"/>
    <w:tmpl w:val="AC4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F0C12"/>
    <w:multiLevelType w:val="multilevel"/>
    <w:tmpl w:val="876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A347C"/>
    <w:multiLevelType w:val="multilevel"/>
    <w:tmpl w:val="893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231F9"/>
    <w:multiLevelType w:val="multilevel"/>
    <w:tmpl w:val="B98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74BB1"/>
    <w:multiLevelType w:val="multilevel"/>
    <w:tmpl w:val="F2C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40654"/>
    <w:multiLevelType w:val="hybridMultilevel"/>
    <w:tmpl w:val="F5E05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8"/>
  </w:num>
  <w:num w:numId="5">
    <w:abstractNumId w:val="18"/>
  </w:num>
  <w:num w:numId="6">
    <w:abstractNumId w:val="25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21"/>
  </w:num>
  <w:num w:numId="12">
    <w:abstractNumId w:val="14"/>
  </w:num>
  <w:num w:numId="13">
    <w:abstractNumId w:val="10"/>
  </w:num>
  <w:num w:numId="14">
    <w:abstractNumId w:val="6"/>
  </w:num>
  <w:num w:numId="15">
    <w:abstractNumId w:val="5"/>
  </w:num>
  <w:num w:numId="16">
    <w:abstractNumId w:val="13"/>
  </w:num>
  <w:num w:numId="17">
    <w:abstractNumId w:val="19"/>
  </w:num>
  <w:num w:numId="18">
    <w:abstractNumId w:val="24"/>
  </w:num>
  <w:num w:numId="19">
    <w:abstractNumId w:val="2"/>
  </w:num>
  <w:num w:numId="20">
    <w:abstractNumId w:val="1"/>
  </w:num>
  <w:num w:numId="21">
    <w:abstractNumId w:val="22"/>
  </w:num>
  <w:num w:numId="22">
    <w:abstractNumId w:val="12"/>
  </w:num>
  <w:num w:numId="23">
    <w:abstractNumId w:val="17"/>
  </w:num>
  <w:num w:numId="24">
    <w:abstractNumId w:val="11"/>
  </w:num>
  <w:num w:numId="25">
    <w:abstractNumId w:val="26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3A"/>
    <w:rsid w:val="000732AE"/>
    <w:rsid w:val="001A4E32"/>
    <w:rsid w:val="001F0306"/>
    <w:rsid w:val="00277145"/>
    <w:rsid w:val="0027745C"/>
    <w:rsid w:val="003A053B"/>
    <w:rsid w:val="003D6131"/>
    <w:rsid w:val="00407240"/>
    <w:rsid w:val="00417207"/>
    <w:rsid w:val="004647A1"/>
    <w:rsid w:val="00502635"/>
    <w:rsid w:val="0054556D"/>
    <w:rsid w:val="005636E5"/>
    <w:rsid w:val="00590D43"/>
    <w:rsid w:val="005C468F"/>
    <w:rsid w:val="005D413A"/>
    <w:rsid w:val="006746B7"/>
    <w:rsid w:val="00683EA8"/>
    <w:rsid w:val="006A0D05"/>
    <w:rsid w:val="00705D1B"/>
    <w:rsid w:val="00772A30"/>
    <w:rsid w:val="007E64CC"/>
    <w:rsid w:val="00882729"/>
    <w:rsid w:val="008C3E43"/>
    <w:rsid w:val="00931933"/>
    <w:rsid w:val="00A76CDC"/>
    <w:rsid w:val="00AD1432"/>
    <w:rsid w:val="00AF6677"/>
    <w:rsid w:val="00B2290C"/>
    <w:rsid w:val="00BC6246"/>
    <w:rsid w:val="00BC6A71"/>
    <w:rsid w:val="00BE2505"/>
    <w:rsid w:val="00C2443B"/>
    <w:rsid w:val="00C27419"/>
    <w:rsid w:val="00C82FD5"/>
    <w:rsid w:val="00D04BF1"/>
    <w:rsid w:val="00DB1116"/>
    <w:rsid w:val="00E809AE"/>
    <w:rsid w:val="00F10F50"/>
    <w:rsid w:val="00F31252"/>
    <w:rsid w:val="00F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62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7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56D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4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56D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1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62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7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56D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4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56D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1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sotcialmznoe_partnerst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onechnij_produ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AE16-354B-4B9B-90C2-F039271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2022-03-20T09:57:00Z</cp:lastPrinted>
  <dcterms:created xsi:type="dcterms:W3CDTF">2022-03-19T14:50:00Z</dcterms:created>
  <dcterms:modified xsi:type="dcterms:W3CDTF">2023-04-01T12:27:00Z</dcterms:modified>
</cp:coreProperties>
</file>