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27" w:rsidRPr="00AF7627" w:rsidRDefault="00AF7627" w:rsidP="00AF7627">
      <w:pPr>
        <w:rPr>
          <w:sz w:val="28"/>
          <w:szCs w:val="28"/>
        </w:rPr>
      </w:pP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 w:rsidRPr="00AF7627">
        <w:rPr>
          <w:b/>
          <w:bCs/>
          <w:i/>
          <w:iCs/>
          <w:sz w:val="28"/>
          <w:szCs w:val="28"/>
        </w:rPr>
        <w:t>Нервная система. Общий план строения. Функции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F7627">
        <w:rPr>
          <w:sz w:val="28"/>
          <w:szCs w:val="28"/>
        </w:rPr>
        <w:t>Основные термины и понятия, проверяемые в экзаменационной работе: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AF7627">
        <w:rPr>
          <w:b/>
          <w:bCs/>
          <w:i/>
          <w:iCs/>
          <w:sz w:val="28"/>
          <w:szCs w:val="28"/>
        </w:rPr>
        <w:t xml:space="preserve">вегетативная нервная система, головной мозг, </w:t>
      </w:r>
      <w:r>
        <w:rPr>
          <w:b/>
          <w:bCs/>
          <w:i/>
          <w:iCs/>
          <w:sz w:val="28"/>
          <w:szCs w:val="28"/>
        </w:rPr>
        <w:t xml:space="preserve">гормоны, гуморальная регуляция, </w:t>
      </w:r>
      <w:r w:rsidRPr="00AF7627">
        <w:rPr>
          <w:b/>
          <w:bCs/>
          <w:i/>
          <w:iCs/>
          <w:sz w:val="28"/>
          <w:szCs w:val="28"/>
        </w:rPr>
        <w:t xml:space="preserve">двигательная зона, железы, внутренней секреции, железы, смешанной </w:t>
      </w:r>
      <w:r>
        <w:rPr>
          <w:b/>
          <w:bCs/>
          <w:i/>
          <w:iCs/>
          <w:sz w:val="28"/>
          <w:szCs w:val="28"/>
        </w:rPr>
        <w:t xml:space="preserve">секреции, кора </w:t>
      </w:r>
      <w:r w:rsidRPr="00AF7627">
        <w:rPr>
          <w:b/>
          <w:bCs/>
          <w:i/>
          <w:iCs/>
          <w:sz w:val="28"/>
          <w:szCs w:val="28"/>
        </w:rPr>
        <w:t xml:space="preserve">больших полушарий, парасимпатическая нервная </w:t>
      </w:r>
      <w:r>
        <w:rPr>
          <w:b/>
          <w:bCs/>
          <w:i/>
          <w:iCs/>
          <w:sz w:val="28"/>
          <w:szCs w:val="28"/>
        </w:rPr>
        <w:t xml:space="preserve">система, периферическая нервная </w:t>
      </w:r>
      <w:r w:rsidRPr="00AF7627">
        <w:rPr>
          <w:b/>
          <w:bCs/>
          <w:i/>
          <w:iCs/>
          <w:sz w:val="28"/>
          <w:szCs w:val="28"/>
        </w:rPr>
        <w:t>система, рефлекс, рефлекторные дуги, симпати</w:t>
      </w:r>
      <w:r>
        <w:rPr>
          <w:b/>
          <w:bCs/>
          <w:i/>
          <w:iCs/>
          <w:sz w:val="28"/>
          <w:szCs w:val="28"/>
        </w:rPr>
        <w:t xml:space="preserve">ческая нервная система, синапс, </w:t>
      </w:r>
      <w:r w:rsidRPr="00AF7627">
        <w:rPr>
          <w:b/>
          <w:bCs/>
          <w:i/>
          <w:iCs/>
          <w:sz w:val="28"/>
          <w:szCs w:val="28"/>
        </w:rPr>
        <w:t>соматическая нервная система, спинной мозг, центральная нервная система.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F7627">
        <w:rPr>
          <w:b/>
          <w:bCs/>
          <w:sz w:val="28"/>
          <w:szCs w:val="28"/>
        </w:rPr>
        <w:t>ПРИМЕРЫ ЗАДАНИЙ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F7627">
        <w:rPr>
          <w:b/>
          <w:bCs/>
          <w:sz w:val="28"/>
          <w:szCs w:val="28"/>
        </w:rPr>
        <w:t>Часть 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А1. В основе нервной регуляции лежит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1) электрохимическая передача сигнала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2) химическая передача сигнала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3) механическое распространение сигнала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4) химическая и механическая передача сигнала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А2. Центральная нервная система состоит из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1) головного мозга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2) спинного мозга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www.ctege.info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3) головного, спинного мозга и нервов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4) головного и спинного мозга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А3. Элементарной единицей нервной ткани является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1) нефрон 2) аксон 3) нейрон 4) дендрит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А4. Место передачи нервного импульса с нейрона на нейрон называется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1) телом нейрона 3) нервным узлом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2) нервным синапсом 4) вставочным нейроном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А5. При возбуждении вкусовых рецепторов начинает выделяться слюна. Эта реакция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называется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1) инстинкт 3) рефлекс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2) привычка 4) навык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А6. Вегетативная нервная система регулирует деятельность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1) дыхательных мышц 3) сердечной мышцы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2) мышц лица 4) мышц конечностей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А7. Какой участок рефлекторной дуги передает сигнал вставочному нейрону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1) чувствительный нейрон 3) рецептор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2) двигательный нейрон 4) рабочий орган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А8. Рецептор раздражается сигналом, поступившим от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1) чувствительного нейрона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2) вставочного ней</w:t>
      </w:r>
      <w:bookmarkStart w:id="0" w:name="_GoBack"/>
      <w:bookmarkEnd w:id="0"/>
      <w:r w:rsidRPr="00AF7627">
        <w:rPr>
          <w:sz w:val="28"/>
          <w:szCs w:val="28"/>
        </w:rPr>
        <w:t>рона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3) двигательного нейрона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4) внешнего или внутреннего раздражителя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А9. Длинные отростки нейронов объединяются в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1) нервные волокна 3) серое вещество мозга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lastRenderedPageBreak/>
        <w:t>2) рефлекторные дуги 4) глиальные клетки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А10. Медиатор обеспечивает передачу возбуждения в виде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1) электрического сигнала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2) механического раздражения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3) химического сигнала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4) звукового сигнала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А11. Во время обеда у автомобилиста сработала автосигнализация. Что из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перечисленного может произойти в этот момент в коре мозга головного этого человека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1) возбуждение в зрительном центре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2) торможение в пищеварительном центре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3) возбуждение в пищеварительном центре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4) торможение в слуховом центре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А12. При ожоге возбуждение возникает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1) в телах исполнительных нейронов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2) в рецепторах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3) в любом участке нервной ткани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4) во вставочных нейронах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А13. Функция вставочных нейронов спинного мозга заключается в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1) восприятии раздражения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2) проведении импульсов от рецепторов к ЦНС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3) проведении импульсов от ЦНС к органам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4) проведении импульсов внутри ЦНС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F7627">
        <w:rPr>
          <w:b/>
          <w:bCs/>
          <w:sz w:val="28"/>
          <w:szCs w:val="28"/>
        </w:rPr>
        <w:t>Часть В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В1. Выберите звенья рефлекторной дуги, передающие импульс от органа в ЦНС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1) двигательный нейрон 4) вставочный нейрон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2) рецептор 5) двигательный нейрон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www.ctege.info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3) чувствительный нейрон 6) нервный центр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В2. Каковы функции рецепторов?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1) восприятие раздражения из внешней среды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2) проведение импульса из спинного мозга в головной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3) анализ раздражения в коре мозга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4) преобразование раздражения в нервный импульс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>5) проведение импульса по нерву</w:t>
      </w:r>
    </w:p>
    <w:p w:rsidR="00AF7627" w:rsidRDefault="00AF7627" w:rsidP="00AF7627">
      <w:pPr>
        <w:rPr>
          <w:sz w:val="28"/>
          <w:szCs w:val="28"/>
        </w:rPr>
      </w:pPr>
      <w:r w:rsidRPr="00AF7627">
        <w:rPr>
          <w:sz w:val="28"/>
          <w:szCs w:val="28"/>
        </w:rPr>
        <w:t>6) прием сигнала от внутренних органов</w:t>
      </w:r>
      <w:r>
        <w:rPr>
          <w:sz w:val="28"/>
          <w:szCs w:val="28"/>
        </w:rPr>
        <w:t>.</w:t>
      </w:r>
    </w:p>
    <w:p w:rsidR="00AF7627" w:rsidRDefault="00AF7627" w:rsidP="00AF7627">
      <w:pPr>
        <w:rPr>
          <w:sz w:val="28"/>
          <w:szCs w:val="28"/>
        </w:rPr>
      </w:pPr>
      <w:r>
        <w:rPr>
          <w:sz w:val="28"/>
          <w:szCs w:val="28"/>
        </w:rPr>
        <w:t>Ответы.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b/>
          <w:bCs/>
          <w:i/>
          <w:iCs/>
          <w:sz w:val="28"/>
          <w:szCs w:val="28"/>
        </w:rPr>
        <w:t xml:space="preserve">Нервная и эндокринная </w:t>
      </w:r>
      <w:r w:rsidRPr="00AF7627">
        <w:rPr>
          <w:b/>
          <w:bCs/>
          <w:i/>
          <w:iCs/>
          <w:sz w:val="28"/>
          <w:szCs w:val="28"/>
        </w:rPr>
        <w:t>системы. Часть</w:t>
      </w:r>
      <w:r w:rsidRPr="00AF7627">
        <w:rPr>
          <w:b/>
          <w:bCs/>
          <w:sz w:val="28"/>
          <w:szCs w:val="28"/>
        </w:rPr>
        <w:t xml:space="preserve"> А. А1 </w:t>
      </w:r>
      <w:r w:rsidRPr="00AF7627">
        <w:rPr>
          <w:sz w:val="28"/>
          <w:szCs w:val="28"/>
        </w:rPr>
        <w:t xml:space="preserve">– 1. </w:t>
      </w:r>
      <w:r w:rsidRPr="00AF7627">
        <w:rPr>
          <w:b/>
          <w:bCs/>
          <w:sz w:val="28"/>
          <w:szCs w:val="28"/>
        </w:rPr>
        <w:t xml:space="preserve">А2 </w:t>
      </w:r>
      <w:r w:rsidRPr="00AF7627">
        <w:rPr>
          <w:sz w:val="28"/>
          <w:szCs w:val="28"/>
        </w:rPr>
        <w:t>–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sz w:val="28"/>
          <w:szCs w:val="28"/>
        </w:rPr>
        <w:t xml:space="preserve">4. </w:t>
      </w:r>
      <w:r w:rsidRPr="00AF7627">
        <w:rPr>
          <w:b/>
          <w:bCs/>
          <w:sz w:val="28"/>
          <w:szCs w:val="28"/>
        </w:rPr>
        <w:t xml:space="preserve">А3 </w:t>
      </w:r>
      <w:r w:rsidRPr="00AF7627">
        <w:rPr>
          <w:sz w:val="28"/>
          <w:szCs w:val="28"/>
        </w:rPr>
        <w:t xml:space="preserve">– 3. </w:t>
      </w:r>
      <w:r w:rsidRPr="00AF7627">
        <w:rPr>
          <w:b/>
          <w:bCs/>
          <w:sz w:val="28"/>
          <w:szCs w:val="28"/>
        </w:rPr>
        <w:t xml:space="preserve">А4 </w:t>
      </w:r>
      <w:r w:rsidRPr="00AF7627">
        <w:rPr>
          <w:sz w:val="28"/>
          <w:szCs w:val="28"/>
        </w:rPr>
        <w:t xml:space="preserve">– 2. </w:t>
      </w:r>
      <w:r w:rsidRPr="00AF7627">
        <w:rPr>
          <w:b/>
          <w:bCs/>
          <w:sz w:val="28"/>
          <w:szCs w:val="28"/>
        </w:rPr>
        <w:t xml:space="preserve">А5 </w:t>
      </w:r>
      <w:r w:rsidRPr="00AF7627">
        <w:rPr>
          <w:sz w:val="28"/>
          <w:szCs w:val="28"/>
        </w:rPr>
        <w:t xml:space="preserve">– 3. </w:t>
      </w:r>
      <w:r w:rsidRPr="00AF7627">
        <w:rPr>
          <w:b/>
          <w:bCs/>
          <w:sz w:val="28"/>
          <w:szCs w:val="28"/>
        </w:rPr>
        <w:t xml:space="preserve">А6 </w:t>
      </w:r>
      <w:r w:rsidRPr="00AF7627">
        <w:rPr>
          <w:sz w:val="28"/>
          <w:szCs w:val="28"/>
        </w:rPr>
        <w:t xml:space="preserve">– 3. </w:t>
      </w:r>
      <w:r w:rsidRPr="00AF7627">
        <w:rPr>
          <w:b/>
          <w:bCs/>
          <w:sz w:val="28"/>
          <w:szCs w:val="28"/>
        </w:rPr>
        <w:t xml:space="preserve">А7 </w:t>
      </w:r>
      <w:r w:rsidRPr="00AF7627">
        <w:rPr>
          <w:sz w:val="28"/>
          <w:szCs w:val="28"/>
        </w:rPr>
        <w:t xml:space="preserve">– 1. </w:t>
      </w:r>
      <w:r w:rsidRPr="00AF7627">
        <w:rPr>
          <w:b/>
          <w:bCs/>
          <w:sz w:val="28"/>
          <w:szCs w:val="28"/>
        </w:rPr>
        <w:t xml:space="preserve">А8 </w:t>
      </w:r>
      <w:r w:rsidRPr="00AF7627">
        <w:rPr>
          <w:sz w:val="28"/>
          <w:szCs w:val="28"/>
        </w:rPr>
        <w:t xml:space="preserve">– 4. </w:t>
      </w:r>
      <w:r w:rsidRPr="00AF7627">
        <w:rPr>
          <w:b/>
          <w:bCs/>
          <w:sz w:val="28"/>
          <w:szCs w:val="28"/>
        </w:rPr>
        <w:t xml:space="preserve">А9 </w:t>
      </w:r>
      <w:r w:rsidRPr="00AF7627">
        <w:rPr>
          <w:sz w:val="28"/>
          <w:szCs w:val="28"/>
        </w:rPr>
        <w:t xml:space="preserve">– 1. </w:t>
      </w:r>
      <w:r w:rsidRPr="00AF7627">
        <w:rPr>
          <w:b/>
          <w:bCs/>
          <w:sz w:val="28"/>
          <w:szCs w:val="28"/>
        </w:rPr>
        <w:t xml:space="preserve">А10 </w:t>
      </w:r>
      <w:r w:rsidRPr="00AF7627">
        <w:rPr>
          <w:sz w:val="28"/>
          <w:szCs w:val="28"/>
        </w:rPr>
        <w:t>– 3.</w:t>
      </w:r>
    </w:p>
    <w:p w:rsidR="00AF7627" w:rsidRPr="00AF7627" w:rsidRDefault="00AF7627" w:rsidP="00AF76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7627">
        <w:rPr>
          <w:b/>
          <w:bCs/>
          <w:sz w:val="28"/>
          <w:szCs w:val="28"/>
        </w:rPr>
        <w:t xml:space="preserve">А11 </w:t>
      </w:r>
      <w:r w:rsidRPr="00AF7627">
        <w:rPr>
          <w:sz w:val="28"/>
          <w:szCs w:val="28"/>
        </w:rPr>
        <w:t xml:space="preserve">– 2. </w:t>
      </w:r>
      <w:r w:rsidRPr="00AF7627">
        <w:rPr>
          <w:b/>
          <w:bCs/>
          <w:sz w:val="28"/>
          <w:szCs w:val="28"/>
        </w:rPr>
        <w:t xml:space="preserve">А12 </w:t>
      </w:r>
      <w:r w:rsidRPr="00AF7627">
        <w:rPr>
          <w:sz w:val="28"/>
          <w:szCs w:val="28"/>
        </w:rPr>
        <w:t xml:space="preserve">– 2. </w:t>
      </w:r>
      <w:r w:rsidRPr="00AF7627">
        <w:rPr>
          <w:b/>
          <w:bCs/>
          <w:sz w:val="28"/>
          <w:szCs w:val="28"/>
        </w:rPr>
        <w:t xml:space="preserve">А13 </w:t>
      </w:r>
      <w:r w:rsidRPr="00AF7627">
        <w:rPr>
          <w:sz w:val="28"/>
          <w:szCs w:val="28"/>
        </w:rPr>
        <w:t>– 4.</w:t>
      </w:r>
    </w:p>
    <w:p w:rsidR="00AF7627" w:rsidRPr="00AF7627" w:rsidRDefault="00AF7627" w:rsidP="00AF7627">
      <w:pPr>
        <w:rPr>
          <w:sz w:val="28"/>
          <w:szCs w:val="28"/>
        </w:rPr>
      </w:pPr>
      <w:r w:rsidRPr="00AF7627">
        <w:rPr>
          <w:b/>
          <w:bCs/>
          <w:sz w:val="28"/>
          <w:szCs w:val="28"/>
        </w:rPr>
        <w:t xml:space="preserve">Часть В. В1 </w:t>
      </w:r>
      <w:r w:rsidRPr="00AF7627">
        <w:rPr>
          <w:sz w:val="28"/>
          <w:szCs w:val="28"/>
        </w:rPr>
        <w:t xml:space="preserve">– 2, 3, 4. </w:t>
      </w:r>
      <w:r w:rsidRPr="00AF7627">
        <w:rPr>
          <w:b/>
          <w:bCs/>
          <w:sz w:val="28"/>
          <w:szCs w:val="28"/>
        </w:rPr>
        <w:t xml:space="preserve">В2 </w:t>
      </w:r>
      <w:r w:rsidRPr="00AF7627">
        <w:rPr>
          <w:sz w:val="28"/>
          <w:szCs w:val="28"/>
        </w:rPr>
        <w:t>– 1, 4, 6.</w:t>
      </w:r>
    </w:p>
    <w:p w:rsidR="00AF7627" w:rsidRPr="00AF7627" w:rsidRDefault="00AF7627" w:rsidP="00AF7627">
      <w:pPr>
        <w:rPr>
          <w:sz w:val="28"/>
          <w:szCs w:val="28"/>
        </w:rPr>
      </w:pPr>
    </w:p>
    <w:sectPr w:rsidR="00AF7627" w:rsidRPr="00AF7627" w:rsidSect="00AF76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27"/>
    <w:rsid w:val="00A47595"/>
    <w:rsid w:val="00A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A7A8"/>
  <w15:chartTrackingRefBased/>
  <w15:docId w15:val="{4FDC4DF7-A725-4B66-AD36-DC9AB121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</dc:creator>
  <cp:keywords/>
  <dc:description/>
  <cp:lastModifiedBy>68</cp:lastModifiedBy>
  <cp:revision>2</cp:revision>
  <dcterms:created xsi:type="dcterms:W3CDTF">2019-04-30T11:45:00Z</dcterms:created>
  <dcterms:modified xsi:type="dcterms:W3CDTF">2019-04-30T11:50:00Z</dcterms:modified>
</cp:coreProperties>
</file>