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7E516" w14:textId="77777777" w:rsidR="00922B21" w:rsidRPr="00922B21" w:rsidRDefault="00922B21" w:rsidP="00922B2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июня 2020</w:t>
      </w:r>
    </w:p>
    <w:p w14:paraId="369C7B8C" w14:textId="77777777" w:rsidR="00922B21" w:rsidRPr="00922B21" w:rsidRDefault="00922B21" w:rsidP="00922B2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922B2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MP 2.4.0180-20</w:t>
      </w:r>
      <w:r w:rsidRPr="00922B2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"Родительский контроль за организацией горячего питания детей в общеобразовательных организациях"</w:t>
      </w:r>
      <w:r w:rsidRPr="00922B2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14:paraId="2C3C7BC2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впервые</w:t>
      </w:r>
    </w:p>
    <w:p w14:paraId="27648969" w14:textId="77777777" w:rsidR="00922B21" w:rsidRPr="00922B21" w:rsidRDefault="00922B21" w:rsidP="00922B2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2B2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14:paraId="56F84301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Настоящие методические рекомендации направлены на:</w:t>
      </w:r>
    </w:p>
    <w:p w14:paraId="0D2F709B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14:paraId="6FFFABB8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14:paraId="3E6BA1A3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14:paraId="4224C45B" w14:textId="77777777" w:rsidR="00922B21" w:rsidRPr="00922B21" w:rsidRDefault="00922B21" w:rsidP="00922B2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2B2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Принципы организации здорового питания</w:t>
      </w:r>
    </w:p>
    <w:p w14:paraId="178D9E3E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14:paraId="2EFC796E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14:paraId="26CB40B0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14:paraId="5E7D5D9A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14:paraId="0A7CC998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энергетической ценности ежедневного рациона энергозатратам;</w:t>
      </w:r>
    </w:p>
    <w:p w14:paraId="704E8E3A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макронутриентах</w:t>
      </w:r>
      <w:proofErr w:type="spellEnd"/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(белки и аминокислоты, жиры и жирные </w:t>
      </w: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кислоты, углеводы) и микронутриентах (витамины, минеральные вещества и микроэлементы, биологически активные вещества);</w:t>
      </w:r>
    </w:p>
    <w:p w14:paraId="10B34840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14:paraId="48E7786C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максимально разнообразного здорового питания и оптимального его режима;</w:t>
      </w:r>
    </w:p>
    <w:p w14:paraId="73039169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14:paraId="6AEE629A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14:paraId="564998B8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исключение использования фальсифицированных пищевых продуктов.</w:t>
      </w:r>
    </w:p>
    <w:p w14:paraId="60749E89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14:paraId="74F2E9D9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14:paraId="2602223E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Режим питания.</w:t>
      </w:r>
    </w:p>
    <w:p w14:paraId="3AE87A78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14:paraId="03AF0E30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 w:rsidRPr="00922B2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таблица</w:t>
        </w:r>
      </w:hyperlink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14:paraId="6DBFEA94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</w:t>
      </w:r>
    </w:p>
    <w:p w14:paraId="769710DF" w14:textId="77777777" w:rsidR="00922B21" w:rsidRPr="00922B21" w:rsidRDefault="00922B21" w:rsidP="00922B2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2B2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2857"/>
        <w:gridCol w:w="3715"/>
      </w:tblGrid>
      <w:tr w:rsidR="00922B21" w:rsidRPr="00922B21" w14:paraId="30988813" w14:textId="77777777" w:rsidTr="00922B21">
        <w:tc>
          <w:tcPr>
            <w:tcW w:w="0" w:type="auto"/>
            <w:hideMark/>
          </w:tcPr>
          <w:p w14:paraId="1C6F2470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922B21">
              <w:rPr>
                <w:rFonts w:eastAsia="Times New Roman"/>
                <w:b/>
                <w:bCs/>
                <w:color w:val="auto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14:paraId="6ED5A60A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922B21">
              <w:rPr>
                <w:rFonts w:eastAsia="Times New Roman"/>
                <w:b/>
                <w:bCs/>
                <w:color w:val="auto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14:paraId="154FC72B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922B21">
              <w:rPr>
                <w:rFonts w:eastAsia="Times New Roman"/>
                <w:b/>
                <w:bCs/>
                <w:color w:val="auto"/>
                <w:lang w:eastAsia="ru-RU"/>
              </w:rPr>
              <w:t>Количество приемов пищи</w:t>
            </w:r>
          </w:p>
        </w:tc>
      </w:tr>
      <w:tr w:rsidR="00922B21" w:rsidRPr="00922B21" w14:paraId="528F1830" w14:textId="77777777" w:rsidTr="00922B21">
        <w:tc>
          <w:tcPr>
            <w:tcW w:w="0" w:type="auto"/>
            <w:vMerge w:val="restart"/>
            <w:vAlign w:val="center"/>
            <w:hideMark/>
          </w:tcPr>
          <w:p w14:paraId="66A9175E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22B21">
              <w:rPr>
                <w:rFonts w:eastAsia="Times New Roman"/>
                <w:color w:val="auto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14:paraId="7FF26283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22B21">
              <w:rPr>
                <w:rFonts w:eastAsia="Times New Roman"/>
                <w:color w:val="auto"/>
                <w:lang w:eastAsia="ru-RU"/>
              </w:rPr>
              <w:t>до 6 часов</w:t>
            </w:r>
          </w:p>
        </w:tc>
        <w:tc>
          <w:tcPr>
            <w:tcW w:w="0" w:type="auto"/>
            <w:hideMark/>
          </w:tcPr>
          <w:p w14:paraId="10BA34FA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22B21">
              <w:rPr>
                <w:rFonts w:eastAsia="Times New Roman"/>
                <w:color w:val="auto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922B21" w:rsidRPr="00922B21" w14:paraId="104E9B75" w14:textId="77777777" w:rsidTr="00922B21">
        <w:tc>
          <w:tcPr>
            <w:tcW w:w="0" w:type="auto"/>
            <w:vMerge/>
            <w:vAlign w:val="center"/>
            <w:hideMark/>
          </w:tcPr>
          <w:p w14:paraId="569FBA36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14:paraId="48B77C1D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22B21">
              <w:rPr>
                <w:rFonts w:eastAsia="Times New Roman"/>
                <w:color w:val="auto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14:paraId="42213DDA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22B21">
              <w:rPr>
                <w:rFonts w:eastAsia="Times New Roman"/>
                <w:color w:val="auto"/>
                <w:lang w:eastAsia="ru-RU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922B21" w:rsidRPr="00922B21" w14:paraId="4A655F89" w14:textId="77777777" w:rsidTr="00922B21">
        <w:tc>
          <w:tcPr>
            <w:tcW w:w="0" w:type="auto"/>
            <w:vMerge/>
            <w:vAlign w:val="center"/>
            <w:hideMark/>
          </w:tcPr>
          <w:p w14:paraId="32AE8104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14:paraId="6B98420E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22B21">
              <w:rPr>
                <w:rFonts w:eastAsia="Times New Roman"/>
                <w:color w:val="auto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14:paraId="4B2AF77D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22B21">
              <w:rPr>
                <w:rFonts w:eastAsia="Times New Roman"/>
                <w:color w:val="auto"/>
                <w:lang w:eastAsia="ru-RU"/>
              </w:rPr>
              <w:t>завтрак, обед, полдник, ужин, второй ужин</w:t>
            </w:r>
          </w:p>
        </w:tc>
      </w:tr>
      <w:tr w:rsidR="00922B21" w:rsidRPr="00922B21" w14:paraId="1080323A" w14:textId="77777777" w:rsidTr="00922B21">
        <w:tc>
          <w:tcPr>
            <w:tcW w:w="0" w:type="auto"/>
            <w:vMerge w:val="restart"/>
            <w:vAlign w:val="center"/>
            <w:hideMark/>
          </w:tcPr>
          <w:p w14:paraId="2E0EDE8A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22B21">
              <w:rPr>
                <w:rFonts w:eastAsia="Times New Roman"/>
                <w:color w:val="auto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14:paraId="0B7C30D3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22B21">
              <w:rPr>
                <w:rFonts w:eastAsia="Times New Roman"/>
                <w:color w:val="auto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14:paraId="3669B637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22B21">
              <w:rPr>
                <w:rFonts w:eastAsia="Times New Roman"/>
                <w:color w:val="auto"/>
                <w:lang w:eastAsia="ru-RU"/>
              </w:rPr>
              <w:t>завтрак, обед</w:t>
            </w:r>
          </w:p>
        </w:tc>
      </w:tr>
      <w:tr w:rsidR="00922B21" w:rsidRPr="00922B21" w14:paraId="43BF5B6E" w14:textId="77777777" w:rsidTr="00922B21">
        <w:tc>
          <w:tcPr>
            <w:tcW w:w="0" w:type="auto"/>
            <w:vMerge/>
            <w:vAlign w:val="center"/>
            <w:hideMark/>
          </w:tcPr>
          <w:p w14:paraId="2113912C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14:paraId="06B4FE02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22B21">
              <w:rPr>
                <w:rFonts w:eastAsia="Times New Roman"/>
                <w:color w:val="auto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14:paraId="68814EF7" w14:textId="77777777" w:rsidR="00922B21" w:rsidRPr="00922B21" w:rsidRDefault="00922B21" w:rsidP="00922B2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22B21">
              <w:rPr>
                <w:rFonts w:eastAsia="Times New Roman"/>
                <w:color w:val="auto"/>
                <w:lang w:eastAsia="ru-RU"/>
              </w:rPr>
              <w:t>завтрак, обед, полдник</w:t>
            </w:r>
          </w:p>
        </w:tc>
      </w:tr>
    </w:tbl>
    <w:p w14:paraId="1F2374E9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14:paraId="2E48E257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14:paraId="3D1FF953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Формирование у детей культуры правильного питания.</w:t>
      </w:r>
    </w:p>
    <w:p w14:paraId="0EACB734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14:paraId="12FCF566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14:paraId="0D5F03AE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Энергетическая ценность рациона питания должна удовлетворять энергозатраты ребенка, биологическая ценность - физиологическую потребность.</w:t>
      </w:r>
    </w:p>
    <w:p w14:paraId="111CD17A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14:paraId="199CEFB1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завтрак приходится 20-25% калорийности суточного рациона;</w:t>
      </w:r>
    </w:p>
    <w:p w14:paraId="34A41FE2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завтрак (если он есть) - 5-10%;</w:t>
      </w:r>
    </w:p>
    <w:p w14:paraId="1767FEFD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обед - 30-35%;</w:t>
      </w:r>
    </w:p>
    <w:p w14:paraId="0BADFA3E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полдник - 10-15%;</w:t>
      </w:r>
    </w:p>
    <w:p w14:paraId="2C65D732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ужин - 25-30%;</w:t>
      </w:r>
    </w:p>
    <w:p w14:paraId="59FD5541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ужин - 5%.</w:t>
      </w:r>
    </w:p>
    <w:p w14:paraId="66BC9260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14:paraId="6B485F10" w14:textId="77777777" w:rsidR="00922B21" w:rsidRPr="00922B21" w:rsidRDefault="00922B21" w:rsidP="00922B2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2B2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III. Родительский контроль за организацией питания детей в общеобразовательных организациях</w:t>
      </w:r>
    </w:p>
    <w:p w14:paraId="5273E21F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14:paraId="42B69C19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14:paraId="728F46F1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14:paraId="7DA17FE9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реализуемых блюд утвержденному меню;</w:t>
      </w:r>
    </w:p>
    <w:p w14:paraId="37B5114B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14:paraId="386549A1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условия соблюдения правил личной гигиены обучающимися;</w:t>
      </w:r>
    </w:p>
    <w:p w14:paraId="20C68819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14:paraId="7B5FDC0E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объем и вид пищевых отходов после приема пищи;</w:t>
      </w:r>
    </w:p>
    <w:p w14:paraId="2789EF09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14:paraId="71A4001D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14:paraId="3BA53C31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родителей и детей о здоровом питании.</w:t>
      </w:r>
    </w:p>
    <w:p w14:paraId="4D02EDC1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 w:rsidRPr="00922B2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MP) и участии в работе общешкольной комиссии (</w:t>
      </w:r>
      <w:hyperlink r:id="rId6" w:anchor="2000" w:history="1">
        <w:r w:rsidRPr="00922B2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MP).</w:t>
      </w:r>
    </w:p>
    <w:p w14:paraId="0467E9AC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Итоги проверок обсуждаются на </w:t>
      </w:r>
      <w:proofErr w:type="spellStart"/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общеродительских</w:t>
      </w:r>
      <w:proofErr w:type="spellEnd"/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14:paraId="217C15D2" w14:textId="77777777" w:rsidR="00922B21" w:rsidRPr="00922B21" w:rsidRDefault="00922B21" w:rsidP="00922B2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22B2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Рекомендации родителям по организации питания детей в семье</w:t>
      </w:r>
    </w:p>
    <w:p w14:paraId="305DE4D1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Роль и значение питания.</w:t>
      </w:r>
    </w:p>
    <w:p w14:paraId="1D20035D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14:paraId="702DCDAA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14:paraId="2837EC85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14:paraId="0479643D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14:paraId="40073B4C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14:paraId="707AA2DB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14:paraId="2BC69A01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энерготрат</w:t>
      </w:r>
      <w:proofErr w:type="spellEnd"/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14:paraId="7D0EE84F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14:paraId="3FF317A2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14:paraId="6BDE8248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14:paraId="5238FB97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кровотворении</w:t>
      </w:r>
      <w:proofErr w:type="spellEnd"/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14:paraId="6F18BE5F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14:paraId="234C3FA5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14:paraId="3F325D9B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кровотворение</w:t>
      </w:r>
      <w:proofErr w:type="spellEnd"/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14:paraId="0A3DD3C9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14:paraId="00F27CA5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14:paraId="71A48960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</w:t>
      </w:r>
      <w:proofErr w:type="spellEnd"/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14:paraId="503713FF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14:paraId="6C070735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14:paraId="64AC79D5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14:paraId="47CACAB4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14:paraId="49CF2B90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14:paraId="2BC71ACA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14:paraId="105B8B4E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14:paraId="22FBF399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14:paraId="36BCFA44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14:paraId="0AD9D9B3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14:paraId="62815715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При приготовлении пищи дома рекомендуется:</w:t>
      </w:r>
    </w:p>
    <w:p w14:paraId="16F69D2B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жира:</w:t>
      </w:r>
    </w:p>
    <w:p w14:paraId="0DF83A9D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исключать жареные блюда, приготовление во фритюре;</w:t>
      </w:r>
    </w:p>
    <w:p w14:paraId="06ED5129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использовать дополнительный жир при приготовлении;</w:t>
      </w:r>
    </w:p>
    <w:p w14:paraId="594F473E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14:paraId="516CFBF3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14:paraId="5D0A7EBB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сахара:</w:t>
      </w:r>
    </w:p>
    <w:p w14:paraId="76ACA386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14:paraId="580A327B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14:paraId="1A3F7A9E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соли:</w:t>
      </w:r>
    </w:p>
    <w:p w14:paraId="104FC263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норма потребления соли составляет 3-5 г в сутки в готовых блюдах;</w:t>
      </w:r>
    </w:p>
    <w:p w14:paraId="5EE11246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14:paraId="7B86FE1D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14:paraId="04CF93F4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Выбирать правильные способы кулинарной обработки пищи:</w:t>
      </w:r>
    </w:p>
    <w:p w14:paraId="2A6B9D08" w14:textId="77777777" w:rsidR="00922B21" w:rsidRPr="00922B21" w:rsidRDefault="00922B21" w:rsidP="00922B2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припускание</w:t>
      </w:r>
      <w:proofErr w:type="spellEnd"/>
      <w:r w:rsidRPr="00922B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sectPr w:rsidR="00922B21" w:rsidRPr="0092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21"/>
    <w:rsid w:val="0090244B"/>
    <w:rsid w:val="00922B21"/>
    <w:rsid w:val="00C3688D"/>
    <w:rsid w:val="00E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2A4A"/>
  <w15:chartTrackingRefBased/>
  <w15:docId w15:val="{9418789F-5A81-4FF6-B329-11EC4FF4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B2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2B2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B2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2B21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2B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922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3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5" Type="http://schemas.openxmlformats.org/officeDocument/2006/relationships/hyperlink" Target="https://www.garant.ru/products/ipo/prime/doc/74138458/" TargetMode="External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2826</Words>
  <Characters>16110</Characters>
  <Application>Microsoft Office Word</Application>
  <DocSecurity>0</DocSecurity>
  <Lines>134</Lines>
  <Paragraphs>37</Paragraphs>
  <ScaleCrop>false</ScaleCrop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2024-05-31T09:48:00Z</dcterms:created>
  <dcterms:modified xsi:type="dcterms:W3CDTF">2024-05-31T09:49:00Z</dcterms:modified>
</cp:coreProperties>
</file>