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19" w:rsidRDefault="001F29C0">
      <w:pPr>
        <w:spacing w:before="72"/>
        <w:ind w:left="355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Памятка 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ОГЭ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году</w:t>
      </w:r>
    </w:p>
    <w:bookmarkEnd w:id="0"/>
    <w:p w:rsidR="00E56D19" w:rsidRDefault="001F29C0">
      <w:pPr>
        <w:ind w:left="355" w:right="5"/>
        <w:jc w:val="center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ознакомления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ГИА/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подпись</w:t>
      </w:r>
    </w:p>
    <w:p w:rsidR="00E56D19" w:rsidRDefault="001F29C0">
      <w:pPr>
        <w:spacing w:before="120" w:line="274" w:lineRule="exact"/>
        <w:jc w:val="center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4"/>
          <w:sz w:val="24"/>
        </w:rPr>
        <w:t xml:space="preserve"> ОГЭ:</w:t>
      </w:r>
    </w:p>
    <w:p w:rsidR="00E56D19" w:rsidRDefault="001F29C0">
      <w:pPr>
        <w:pStyle w:val="a4"/>
        <w:numPr>
          <w:ilvl w:val="0"/>
          <w:numId w:val="5"/>
        </w:numPr>
        <w:tabs>
          <w:tab w:val="left" w:pos="820"/>
        </w:tabs>
        <w:ind w:right="107" w:firstLine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 обеспечения безопасности, обеспечения порядка и предотвращения фактов нарушения порядка проведения ОГЭ пункты проведения экзаменов (ППЭ) оборудуются стационарными и (или) переносными металлоискателями; ППЭ и аудитории ППЭ оборудуются средствами видео</w:t>
      </w:r>
      <w:r>
        <w:rPr>
          <w:sz w:val="24"/>
        </w:rPr>
        <w:t>наблюдения; 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E56D19" w:rsidRDefault="001F29C0">
      <w:pPr>
        <w:pStyle w:val="a4"/>
        <w:numPr>
          <w:ilvl w:val="0"/>
          <w:numId w:val="5"/>
        </w:numPr>
        <w:tabs>
          <w:tab w:val="left" w:pos="820"/>
        </w:tabs>
        <w:ind w:left="820"/>
        <w:jc w:val="both"/>
        <w:rPr>
          <w:sz w:val="24"/>
        </w:rPr>
      </w:pP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10.00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времени.</w:t>
      </w:r>
    </w:p>
    <w:p w:rsidR="00E56D19" w:rsidRDefault="001F29C0">
      <w:pPr>
        <w:pStyle w:val="a4"/>
        <w:numPr>
          <w:ilvl w:val="0"/>
          <w:numId w:val="5"/>
        </w:numPr>
        <w:tabs>
          <w:tab w:val="left" w:pos="820"/>
        </w:tabs>
        <w:ind w:right="106" w:firstLine="428"/>
        <w:jc w:val="both"/>
        <w:rPr>
          <w:sz w:val="24"/>
        </w:rPr>
      </w:pPr>
      <w:r>
        <w:rPr>
          <w:sz w:val="24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</w:t>
      </w:r>
      <w:r>
        <w:rPr>
          <w:sz w:val="24"/>
        </w:rPr>
        <w:t>нулирование результатов возможно в случае выявления нарушений Порядка.</w:t>
      </w:r>
    </w:p>
    <w:p w:rsidR="00E56D19" w:rsidRDefault="001F29C0">
      <w:pPr>
        <w:pStyle w:val="a4"/>
        <w:numPr>
          <w:ilvl w:val="0"/>
          <w:numId w:val="5"/>
        </w:numPr>
        <w:tabs>
          <w:tab w:val="left" w:pos="820"/>
        </w:tabs>
        <w:ind w:right="113" w:firstLine="428"/>
        <w:jc w:val="both"/>
        <w:rPr>
          <w:sz w:val="24"/>
        </w:rPr>
      </w:pPr>
      <w:r>
        <w:rPr>
          <w:sz w:val="24"/>
        </w:rPr>
        <w:t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ОИВ, учредителем, з</w:t>
      </w:r>
      <w:r>
        <w:rPr>
          <w:sz w:val="24"/>
        </w:rPr>
        <w:t>агранучреждением.</w:t>
      </w:r>
    </w:p>
    <w:p w:rsidR="00E56D19" w:rsidRDefault="001F29C0">
      <w:pPr>
        <w:pStyle w:val="a4"/>
        <w:numPr>
          <w:ilvl w:val="0"/>
          <w:numId w:val="5"/>
        </w:numPr>
        <w:tabs>
          <w:tab w:val="left" w:pos="820"/>
        </w:tabs>
        <w:ind w:right="105" w:firstLine="428"/>
        <w:jc w:val="both"/>
        <w:rPr>
          <w:sz w:val="24"/>
        </w:rPr>
      </w:pPr>
      <w:r>
        <w:rPr>
          <w:sz w:val="24"/>
        </w:rPr>
        <w:t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полученным</w:t>
      </w:r>
      <w:r>
        <w:rPr>
          <w:sz w:val="24"/>
        </w:rPr>
        <w:t>и ими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результатами ГИА.</w:t>
      </w:r>
    </w:p>
    <w:p w:rsidR="00E56D19" w:rsidRDefault="001F29C0">
      <w:pPr>
        <w:pStyle w:val="a4"/>
        <w:numPr>
          <w:ilvl w:val="0"/>
          <w:numId w:val="5"/>
        </w:numPr>
        <w:tabs>
          <w:tab w:val="left" w:pos="820"/>
        </w:tabs>
        <w:ind w:right="108" w:firstLine="428"/>
        <w:jc w:val="both"/>
        <w:rPr>
          <w:sz w:val="24"/>
        </w:rPr>
      </w:pPr>
      <w:r>
        <w:rPr>
          <w:sz w:val="24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</w:t>
      </w:r>
      <w:r>
        <w:rPr>
          <w:sz w:val="24"/>
        </w:rPr>
        <w:t xml:space="preserve">днем объявления </w:t>
      </w:r>
      <w:r>
        <w:rPr>
          <w:spacing w:val="-2"/>
          <w:sz w:val="24"/>
        </w:rPr>
        <w:t>результатов.</w:t>
      </w:r>
    </w:p>
    <w:p w:rsidR="00E56D19" w:rsidRDefault="001F29C0">
      <w:pPr>
        <w:spacing w:before="4" w:line="274" w:lineRule="exact"/>
        <w:ind w:left="2153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ОГЭ:</w:t>
      </w:r>
    </w:p>
    <w:p w:rsidR="00E56D19" w:rsidRDefault="001F29C0">
      <w:pPr>
        <w:pStyle w:val="a4"/>
        <w:numPr>
          <w:ilvl w:val="0"/>
          <w:numId w:val="4"/>
        </w:numPr>
        <w:tabs>
          <w:tab w:val="left" w:pos="820"/>
        </w:tabs>
        <w:ind w:right="106" w:firstLine="428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2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25"/>
          <w:sz w:val="24"/>
        </w:rPr>
        <w:t xml:space="preserve"> </w:t>
      </w:r>
      <w:r>
        <w:rPr>
          <w:sz w:val="24"/>
        </w:rPr>
        <w:t>ГИА</w:t>
      </w:r>
      <w:r>
        <w:rPr>
          <w:spacing w:val="2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5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24"/>
          <w:sz w:val="24"/>
        </w:rPr>
        <w:t xml:space="preserve"> </w:t>
      </w:r>
      <w:r>
        <w:rPr>
          <w:sz w:val="24"/>
        </w:rPr>
        <w:t>в ППЭ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26"/>
          <w:sz w:val="24"/>
        </w:rPr>
        <w:t xml:space="preserve"> </w:t>
      </w:r>
      <w:r>
        <w:rPr>
          <w:sz w:val="24"/>
        </w:rPr>
        <w:t>чем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45</w:t>
      </w:r>
      <w:r>
        <w:rPr>
          <w:spacing w:val="21"/>
          <w:sz w:val="24"/>
        </w:rPr>
        <w:t xml:space="preserve"> </w:t>
      </w:r>
      <w:r>
        <w:rPr>
          <w:sz w:val="24"/>
        </w:rPr>
        <w:t>минут</w:t>
      </w:r>
      <w:r>
        <w:rPr>
          <w:spacing w:val="24"/>
          <w:sz w:val="24"/>
        </w:rPr>
        <w:t xml:space="preserve"> </w:t>
      </w:r>
      <w:r>
        <w:rPr>
          <w:sz w:val="24"/>
        </w:rPr>
        <w:t>до его начала. Вход участников ГИА в ППЭ начинается с 09.00 по местному времени.</w:t>
      </w:r>
    </w:p>
    <w:p w:rsidR="00E56D19" w:rsidRDefault="001F29C0">
      <w:pPr>
        <w:pStyle w:val="a4"/>
        <w:numPr>
          <w:ilvl w:val="0"/>
          <w:numId w:val="4"/>
        </w:numPr>
        <w:tabs>
          <w:tab w:val="left" w:pos="820"/>
        </w:tabs>
        <w:ind w:right="112" w:firstLine="428"/>
        <w:rPr>
          <w:sz w:val="24"/>
        </w:rPr>
      </w:pPr>
      <w:r>
        <w:rPr>
          <w:sz w:val="24"/>
        </w:rPr>
        <w:t>Допуск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ГИА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ППЭ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документов, удостоверяющих их личность, и при наличии их в списках распределения в данный ППЭ.</w:t>
      </w:r>
    </w:p>
    <w:p w:rsidR="00E56D19" w:rsidRDefault="001F29C0">
      <w:pPr>
        <w:pStyle w:val="a4"/>
        <w:numPr>
          <w:ilvl w:val="0"/>
          <w:numId w:val="4"/>
        </w:numPr>
        <w:tabs>
          <w:tab w:val="left" w:pos="512"/>
          <w:tab w:val="left" w:pos="820"/>
          <w:tab w:val="left" w:pos="1439"/>
          <w:tab w:val="left" w:pos="2866"/>
          <w:tab w:val="left" w:pos="3589"/>
          <w:tab w:val="left" w:pos="4085"/>
          <w:tab w:val="left" w:pos="5713"/>
          <w:tab w:val="left" w:pos="6700"/>
          <w:tab w:val="left" w:pos="8223"/>
          <w:tab w:val="left" w:pos="9074"/>
        </w:tabs>
        <w:ind w:right="109" w:firstLine="428"/>
        <w:jc w:val="right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40"/>
          <w:sz w:val="24"/>
        </w:rPr>
        <w:t xml:space="preserve"> </w:t>
      </w:r>
      <w:r>
        <w:rPr>
          <w:sz w:val="24"/>
        </w:rPr>
        <w:t>ГИА</w:t>
      </w:r>
      <w:r>
        <w:rPr>
          <w:spacing w:val="40"/>
          <w:sz w:val="24"/>
        </w:rPr>
        <w:t xml:space="preserve"> </w:t>
      </w:r>
      <w:r>
        <w:rPr>
          <w:sz w:val="24"/>
        </w:rPr>
        <w:t>опоздал</w:t>
      </w:r>
      <w:r>
        <w:rPr>
          <w:spacing w:val="40"/>
          <w:sz w:val="24"/>
        </w:rPr>
        <w:t xml:space="preserve"> </w:t>
      </w:r>
      <w:r>
        <w:rPr>
          <w:sz w:val="24"/>
        </w:rPr>
        <w:t>на экзамен,</w:t>
      </w:r>
      <w:r>
        <w:rPr>
          <w:spacing w:val="40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40"/>
          <w:sz w:val="24"/>
        </w:rPr>
        <w:t xml:space="preserve"> </w:t>
      </w:r>
      <w:r>
        <w:rPr>
          <w:sz w:val="24"/>
        </w:rPr>
        <w:t>ГИА</w:t>
      </w:r>
      <w:r>
        <w:rPr>
          <w:spacing w:val="40"/>
          <w:sz w:val="24"/>
        </w:rPr>
        <w:t xml:space="preserve"> </w:t>
      </w:r>
      <w:r>
        <w:rPr>
          <w:sz w:val="24"/>
        </w:rPr>
        <w:t>в установленном порядке, при этом время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</w:t>
      </w:r>
      <w:r>
        <w:rPr>
          <w:sz w:val="24"/>
        </w:rPr>
        <w:t>на не продлевается, о 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сообщается участнику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ГИА. </w:t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случае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4"/>
          <w:sz w:val="24"/>
        </w:rPr>
        <w:t>ГИА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иностранным</w:t>
      </w:r>
      <w:r>
        <w:rPr>
          <w:sz w:val="24"/>
        </w:rPr>
        <w:tab/>
      </w:r>
      <w:r>
        <w:rPr>
          <w:spacing w:val="-2"/>
          <w:sz w:val="24"/>
        </w:rPr>
        <w:t>языкам</w:t>
      </w:r>
      <w:r>
        <w:rPr>
          <w:sz w:val="24"/>
        </w:rPr>
        <w:tab/>
      </w:r>
      <w:r>
        <w:rPr>
          <w:spacing w:val="-2"/>
          <w:sz w:val="24"/>
        </w:rPr>
        <w:t>(письменная</w:t>
      </w:r>
      <w:r>
        <w:rPr>
          <w:sz w:val="24"/>
        </w:rPr>
        <w:tab/>
      </w:r>
      <w:r>
        <w:rPr>
          <w:spacing w:val="-2"/>
          <w:sz w:val="24"/>
        </w:rPr>
        <w:t>часть,</w:t>
      </w:r>
      <w:r>
        <w:rPr>
          <w:sz w:val="24"/>
        </w:rPr>
        <w:tab/>
      </w:r>
      <w:r>
        <w:rPr>
          <w:spacing w:val="-2"/>
          <w:sz w:val="24"/>
        </w:rPr>
        <w:t>раздел</w:t>
      </w:r>
    </w:p>
    <w:p w:rsidR="00E56D19" w:rsidRDefault="001F29C0">
      <w:pPr>
        <w:pStyle w:val="a3"/>
        <w:ind w:right="106" w:firstLine="0"/>
      </w:pPr>
      <w:r>
        <w:t>«</w:t>
      </w:r>
      <w:proofErr w:type="spellStart"/>
      <w:r>
        <w:t>Аудирование</w:t>
      </w:r>
      <w:proofErr w:type="spellEnd"/>
      <w:r>
        <w:t>») допуск опоздавших участников в аудиторию после включения аудиозаписи не осуществляется (за исключением,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 xml:space="preserve">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t>аудирование</w:t>
      </w:r>
      <w:proofErr w:type="spellEnd"/>
      <w:r>
        <w:t xml:space="preserve"> для опоздавших участников не проводится (за исключением случая, когда в аудитории нет других участников </w:t>
      </w:r>
      <w:r>
        <w:rPr>
          <w:spacing w:val="-2"/>
        </w:rPr>
        <w:t>экзамена).</w:t>
      </w:r>
    </w:p>
    <w:p w:rsidR="00E56D19" w:rsidRDefault="001F29C0">
      <w:pPr>
        <w:pStyle w:val="a3"/>
        <w:ind w:right="103"/>
      </w:pPr>
      <w:r>
        <w:t>Повторный об</w:t>
      </w:r>
      <w:r>
        <w:t>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ОГЭ.</w:t>
      </w:r>
    </w:p>
    <w:p w:rsidR="00E56D19" w:rsidRDefault="001F29C0">
      <w:pPr>
        <w:pStyle w:val="a3"/>
        <w:ind w:right="105"/>
      </w:pPr>
      <w:r>
        <w:t xml:space="preserve">В случае отсутствия по объективным причинам у обучающегося документа, удостоверяющего личность, </w:t>
      </w:r>
      <w:r>
        <w:t>он допускается в ППЭ после письменного подтверждения его личности сопровождающим от образовательной организации.</w:t>
      </w:r>
    </w:p>
    <w:p w:rsidR="00E56D19" w:rsidRDefault="001F29C0">
      <w:pPr>
        <w:pStyle w:val="a4"/>
        <w:numPr>
          <w:ilvl w:val="0"/>
          <w:numId w:val="4"/>
        </w:numPr>
        <w:tabs>
          <w:tab w:val="left" w:pos="787"/>
        </w:tabs>
        <w:ind w:right="111" w:firstLine="428"/>
        <w:jc w:val="both"/>
        <w:rPr>
          <w:sz w:val="24"/>
        </w:rPr>
      </w:pPr>
      <w:r>
        <w:rPr>
          <w:sz w:val="24"/>
        </w:rPr>
        <w:t>В день проведения экзамена (в период с момента входа в ППЭ и до окончания экзамена) в ППЭ участникам ГИА запрещается иметь при себе средства св</w:t>
      </w:r>
      <w:r>
        <w:rPr>
          <w:sz w:val="24"/>
        </w:rPr>
        <w:t>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</w:t>
      </w:r>
      <w:r>
        <w:rPr>
          <w:sz w:val="24"/>
        </w:rPr>
        <w:t>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E56D19" w:rsidRDefault="001F29C0">
      <w:pPr>
        <w:pStyle w:val="a3"/>
        <w:ind w:right="114"/>
      </w:pPr>
      <w:r>
        <w:t>Рекомендуется взять с собой на экзамен только необходимые вещи. Иные личные вещи</w:t>
      </w:r>
      <w:r>
        <w:t xml:space="preserve"> участники</w:t>
      </w:r>
      <w:r>
        <w:rPr>
          <w:spacing w:val="37"/>
        </w:rPr>
        <w:t xml:space="preserve"> </w:t>
      </w:r>
      <w:r>
        <w:t>ГИА</w:t>
      </w:r>
      <w:r>
        <w:rPr>
          <w:spacing w:val="29"/>
        </w:rPr>
        <w:t xml:space="preserve"> </w:t>
      </w:r>
      <w:r>
        <w:t>обязаны</w:t>
      </w:r>
      <w:r>
        <w:rPr>
          <w:spacing w:val="34"/>
        </w:rPr>
        <w:t xml:space="preserve"> </w:t>
      </w:r>
      <w:r>
        <w:t>оставить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специально</w:t>
      </w:r>
      <w:r>
        <w:rPr>
          <w:spacing w:val="35"/>
        </w:rPr>
        <w:t xml:space="preserve"> </w:t>
      </w:r>
      <w:r>
        <w:t>выделенном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здании</w:t>
      </w:r>
      <w:r>
        <w:rPr>
          <w:spacing w:val="35"/>
        </w:rPr>
        <w:t xml:space="preserve"> </w:t>
      </w:r>
      <w:r>
        <w:t>(комплексе</w:t>
      </w:r>
      <w:r>
        <w:rPr>
          <w:spacing w:val="36"/>
        </w:rPr>
        <w:t xml:space="preserve"> </w:t>
      </w:r>
      <w:r>
        <w:t>зданий),</w:t>
      </w:r>
      <w:r>
        <w:rPr>
          <w:spacing w:val="35"/>
        </w:rPr>
        <w:t xml:space="preserve"> </w:t>
      </w:r>
      <w:r>
        <w:rPr>
          <w:spacing w:val="-5"/>
        </w:rPr>
        <w:t>где</w:t>
      </w:r>
    </w:p>
    <w:p w:rsidR="00E56D19" w:rsidRDefault="00E56D19">
      <w:pPr>
        <w:sectPr w:rsidR="00E56D19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E56D19" w:rsidRDefault="001F29C0">
      <w:pPr>
        <w:pStyle w:val="a3"/>
        <w:spacing w:before="68"/>
        <w:ind w:right="110" w:firstLine="0"/>
      </w:pPr>
      <w:r>
        <w:lastRenderedPageBreak/>
        <w:t>расположен ППЭ, до входа в ППЭ месте (помещении) для хранения личных вещей участников ОГЭ.</w:t>
      </w:r>
      <w:r>
        <w:rPr>
          <w:spacing w:val="-1"/>
        </w:rPr>
        <w:t xml:space="preserve"> </w:t>
      </w:r>
      <w:r>
        <w:t>Указанное место</w:t>
      </w:r>
      <w:r>
        <w:rPr>
          <w:spacing w:val="-1"/>
        </w:rPr>
        <w:t xml:space="preserve"> </w:t>
      </w:r>
      <w:r>
        <w:t>для личных</w:t>
      </w:r>
      <w:r>
        <w:rPr>
          <w:spacing w:val="-1"/>
        </w:rPr>
        <w:t xml:space="preserve"> </w:t>
      </w:r>
      <w:r>
        <w:t>вещей участников ОГЭ организуется</w:t>
      </w:r>
      <w:r>
        <w:t xml:space="preserve"> до установленной</w:t>
      </w:r>
      <w:r>
        <w:rPr>
          <w:spacing w:val="-1"/>
        </w:rPr>
        <w:t xml:space="preserve"> </w:t>
      </w:r>
      <w:r>
        <w:t>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56D19" w:rsidRDefault="001F29C0">
      <w:pPr>
        <w:pStyle w:val="a4"/>
        <w:numPr>
          <w:ilvl w:val="0"/>
          <w:numId w:val="4"/>
        </w:numPr>
        <w:tabs>
          <w:tab w:val="left" w:pos="863"/>
        </w:tabs>
        <w:ind w:right="113" w:firstLine="428"/>
        <w:jc w:val="both"/>
        <w:rPr>
          <w:sz w:val="24"/>
        </w:rPr>
      </w:pPr>
      <w:r>
        <w:rPr>
          <w:sz w:val="24"/>
        </w:rPr>
        <w:t>Участники ГИА занимают рабочие места в аудитории в соответствии со списками распределения. Изменение ра</w:t>
      </w:r>
      <w:r>
        <w:rPr>
          <w:sz w:val="24"/>
        </w:rPr>
        <w:t>бочего места запрещено.</w:t>
      </w:r>
    </w:p>
    <w:p w:rsidR="00E56D19" w:rsidRDefault="001F29C0">
      <w:pPr>
        <w:pStyle w:val="a4"/>
        <w:numPr>
          <w:ilvl w:val="0"/>
          <w:numId w:val="4"/>
        </w:numPr>
        <w:tabs>
          <w:tab w:val="left" w:pos="851"/>
        </w:tabs>
        <w:ind w:right="113" w:firstLine="428"/>
        <w:jc w:val="both"/>
        <w:rPr>
          <w:sz w:val="24"/>
        </w:rPr>
      </w:pPr>
      <w:r>
        <w:rPr>
          <w:sz w:val="24"/>
        </w:rPr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56D19" w:rsidRDefault="001F29C0">
      <w:pPr>
        <w:pStyle w:val="a3"/>
        <w:spacing w:before="1"/>
        <w:ind w:right="115"/>
      </w:pPr>
      <w: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E56D19" w:rsidRDefault="001F29C0">
      <w:pPr>
        <w:pStyle w:val="a4"/>
        <w:numPr>
          <w:ilvl w:val="0"/>
          <w:numId w:val="4"/>
        </w:numPr>
        <w:tabs>
          <w:tab w:val="left" w:pos="839"/>
        </w:tabs>
        <w:ind w:right="115" w:firstLine="428"/>
        <w:jc w:val="both"/>
        <w:rPr>
          <w:sz w:val="24"/>
        </w:rPr>
      </w:pPr>
      <w:r>
        <w:rPr>
          <w:sz w:val="24"/>
        </w:rPr>
        <w:t>Участники ГИА допустившие нарушение указанных требований или иные нарушения Порядка, удаляются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</w:t>
      </w:r>
      <w:r>
        <w:rPr>
          <w:sz w:val="24"/>
        </w:rPr>
        <w:t>ена.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факту</w:t>
      </w:r>
      <w:r>
        <w:rPr>
          <w:spacing w:val="-8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ответственными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в ППЭ, составляется акт, который передаётся на рассмотрение председателю ГЭК. Если факт нарушения участником ГИА Порядка подтверждается, председатель ГЭК принимает решение об аннулировании результатов участника ГИА по соответствующему учебному предмету.</w:t>
      </w:r>
    </w:p>
    <w:p w:rsidR="00E56D19" w:rsidRDefault="001F29C0">
      <w:pPr>
        <w:pStyle w:val="a4"/>
        <w:numPr>
          <w:ilvl w:val="0"/>
          <w:numId w:val="4"/>
        </w:numPr>
        <w:tabs>
          <w:tab w:val="left" w:pos="799"/>
        </w:tabs>
        <w:ind w:right="112" w:firstLine="428"/>
        <w:jc w:val="both"/>
        <w:rPr>
          <w:sz w:val="24"/>
        </w:rPr>
      </w:pPr>
      <w:r>
        <w:rPr>
          <w:sz w:val="24"/>
        </w:rPr>
        <w:t>Эк</w:t>
      </w:r>
      <w:r>
        <w:rPr>
          <w:sz w:val="24"/>
        </w:rPr>
        <w:t xml:space="preserve">заменационная работа выполняется </w:t>
      </w:r>
      <w:proofErr w:type="spellStart"/>
      <w:r>
        <w:rPr>
          <w:sz w:val="24"/>
        </w:rPr>
        <w:t>гелевой</w:t>
      </w:r>
      <w:proofErr w:type="spellEnd"/>
      <w:r>
        <w:rPr>
          <w:sz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56D19" w:rsidRDefault="001F29C0">
      <w:pPr>
        <w:spacing w:before="5" w:line="274" w:lineRule="exact"/>
        <w:ind w:left="2513"/>
        <w:jc w:val="both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ОГЭ:</w:t>
      </w:r>
    </w:p>
    <w:p w:rsidR="00E56D19" w:rsidRDefault="001F29C0">
      <w:pPr>
        <w:pStyle w:val="a4"/>
        <w:numPr>
          <w:ilvl w:val="0"/>
          <w:numId w:val="3"/>
        </w:numPr>
        <w:tabs>
          <w:tab w:val="left" w:pos="855"/>
        </w:tabs>
        <w:ind w:right="110" w:firstLine="428"/>
        <w:jc w:val="both"/>
        <w:rPr>
          <w:sz w:val="24"/>
        </w:rPr>
      </w:pPr>
      <w:r>
        <w:rPr>
          <w:sz w:val="24"/>
        </w:rPr>
        <w:t>Участник ГИА м</w:t>
      </w:r>
      <w:r>
        <w:rPr>
          <w:sz w:val="24"/>
        </w:rPr>
        <w:t>ожет при выполнении работы использовать черновики, выдаваемые образовательной организации, на базе которой организован ППЭ, и делать пометки в</w:t>
      </w:r>
      <w:r>
        <w:rPr>
          <w:spacing w:val="-2"/>
          <w:sz w:val="24"/>
        </w:rPr>
        <w:t xml:space="preserve"> </w:t>
      </w:r>
      <w:r>
        <w:rPr>
          <w:sz w:val="24"/>
        </w:rPr>
        <w:t>КИМ (в случае проведения ОГЭ по иностранным языкам (раздел «Говорение») черновики не выдаются).</w:t>
      </w:r>
    </w:p>
    <w:p w:rsidR="00E56D19" w:rsidRDefault="001F29C0">
      <w:pPr>
        <w:pStyle w:val="a3"/>
        <w:ind w:left="540" w:firstLine="0"/>
      </w:pPr>
      <w:r>
        <w:t>Внимание!</w:t>
      </w:r>
      <w:r>
        <w:rPr>
          <w:spacing w:val="-8"/>
        </w:rPr>
        <w:t xml:space="preserve"> </w:t>
      </w:r>
      <w:r>
        <w:t>Чернови</w:t>
      </w:r>
      <w:r>
        <w:t>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обработке.</w:t>
      </w:r>
    </w:p>
    <w:p w:rsidR="00E56D19" w:rsidRDefault="001F29C0">
      <w:pPr>
        <w:pStyle w:val="a4"/>
        <w:numPr>
          <w:ilvl w:val="0"/>
          <w:numId w:val="3"/>
        </w:numPr>
        <w:tabs>
          <w:tab w:val="left" w:pos="855"/>
        </w:tabs>
        <w:ind w:right="108" w:firstLine="428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40"/>
          <w:sz w:val="24"/>
        </w:rPr>
        <w:t xml:space="preserve"> </w:t>
      </w:r>
      <w:r>
        <w:rPr>
          <w:sz w:val="24"/>
        </w:rPr>
        <w:t>ГИА,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может завершить выполнение экзаменационной работы, имеет право досрочно сдать </w:t>
      </w:r>
      <w:proofErr w:type="gramStart"/>
      <w:r>
        <w:rPr>
          <w:sz w:val="24"/>
        </w:rPr>
        <w:t>экзаменационные</w:t>
      </w:r>
      <w:r>
        <w:rPr>
          <w:spacing w:val="80"/>
          <w:sz w:val="24"/>
        </w:rPr>
        <w:t xml:space="preserve">  </w:t>
      </w:r>
      <w:r>
        <w:rPr>
          <w:sz w:val="24"/>
        </w:rPr>
        <w:t>материалы</w:t>
      </w:r>
      <w:proofErr w:type="gramEnd"/>
      <w:r>
        <w:rPr>
          <w:spacing w:val="79"/>
          <w:sz w:val="24"/>
        </w:rPr>
        <w:t xml:space="preserve">  </w:t>
      </w:r>
      <w:r>
        <w:rPr>
          <w:sz w:val="24"/>
        </w:rPr>
        <w:t>и покинуть</w:t>
      </w:r>
      <w:r>
        <w:rPr>
          <w:spacing w:val="79"/>
          <w:sz w:val="24"/>
        </w:rPr>
        <w:t xml:space="preserve">  </w:t>
      </w:r>
      <w:r>
        <w:rPr>
          <w:sz w:val="24"/>
        </w:rPr>
        <w:t>аудиторию.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этом</w:t>
      </w:r>
      <w:r>
        <w:rPr>
          <w:spacing w:val="80"/>
          <w:sz w:val="24"/>
        </w:rPr>
        <w:t xml:space="preserve">  </w:t>
      </w:r>
      <w:r>
        <w:rPr>
          <w:sz w:val="24"/>
        </w:rPr>
        <w:t>случае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участник</w:t>
      </w:r>
      <w:r>
        <w:rPr>
          <w:spacing w:val="80"/>
          <w:sz w:val="24"/>
        </w:rPr>
        <w:t xml:space="preserve">  </w:t>
      </w:r>
      <w:r>
        <w:rPr>
          <w:sz w:val="24"/>
        </w:rPr>
        <w:t>ГИА в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сопровождении организатора проходит 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медицинский кабинет, куда приглашается член ГЭК.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 подтверждения медицинским работником ухудшения состояния здоровья участника ГИА 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согласии участника</w:t>
      </w:r>
      <w:r>
        <w:rPr>
          <w:sz w:val="24"/>
        </w:rPr>
        <w:t xml:space="preserve"> ГИА досрочно завершить экзамен составляется Акт о досрочном завершении экзамена по объективным причинам. 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 участник ГИА по решению председателя ГЭК сможет сдать экзамен по данному предмету в дополнительные сроки.</w:t>
      </w:r>
    </w:p>
    <w:p w:rsidR="00E56D19" w:rsidRDefault="001F29C0">
      <w:pPr>
        <w:pStyle w:val="a4"/>
        <w:numPr>
          <w:ilvl w:val="0"/>
          <w:numId w:val="3"/>
        </w:numPr>
        <w:tabs>
          <w:tab w:val="left" w:pos="847"/>
        </w:tabs>
        <w:ind w:right="118" w:firstLine="428"/>
        <w:jc w:val="both"/>
        <w:rPr>
          <w:sz w:val="24"/>
        </w:rPr>
      </w:pPr>
      <w:r>
        <w:rPr>
          <w:sz w:val="24"/>
        </w:rPr>
        <w:t>Участники ГИА, досрочно заверши</w:t>
      </w:r>
      <w:r>
        <w:rPr>
          <w:sz w:val="24"/>
        </w:rPr>
        <w:t>вшие выполнение экзаменационной работы, могут покинуть ППЭ. Организаторы принимают у них все экзаменационные материалы.</w:t>
      </w:r>
    </w:p>
    <w:p w:rsidR="00E56D19" w:rsidRDefault="001F29C0">
      <w:pPr>
        <w:pStyle w:val="a4"/>
        <w:numPr>
          <w:ilvl w:val="0"/>
          <w:numId w:val="3"/>
        </w:numPr>
        <w:tabs>
          <w:tab w:val="left" w:pos="811"/>
        </w:tabs>
        <w:ind w:right="110" w:firstLine="428"/>
        <w:jc w:val="both"/>
        <w:rPr>
          <w:sz w:val="24"/>
        </w:rPr>
      </w:pPr>
      <w:r>
        <w:rPr>
          <w:sz w:val="24"/>
        </w:rPr>
        <w:t xml:space="preserve">Участникам ГИА, не прошедшим ГИА или получившим на ГИА неудовлетворительные результаты более чем по двум </w:t>
      </w:r>
      <w:proofErr w:type="gramStart"/>
      <w:r>
        <w:rPr>
          <w:sz w:val="24"/>
        </w:rPr>
        <w:t>учебным предметам</w:t>
      </w:r>
      <w:proofErr w:type="gramEnd"/>
      <w:r>
        <w:rPr>
          <w:sz w:val="24"/>
        </w:rPr>
        <w:t xml:space="preserve"> либо получившим повторно неудовлетворительный результат по одному или двум учебным предметам на ГИА в резервные сроки, предоставляетс</w:t>
      </w:r>
      <w:r>
        <w:rPr>
          <w:sz w:val="24"/>
        </w:rPr>
        <w:t>я право пройти ГИА по соответствующим учебным предметам в дополнительный период, но не ранее 1 сентября текущего года в сроки и формах, устанавливаемых Порядком.</w:t>
      </w:r>
    </w:p>
    <w:p w:rsidR="00E56D19" w:rsidRDefault="001F29C0">
      <w:pPr>
        <w:pStyle w:val="a4"/>
        <w:numPr>
          <w:ilvl w:val="0"/>
          <w:numId w:val="3"/>
        </w:numPr>
        <w:tabs>
          <w:tab w:val="left" w:pos="839"/>
        </w:tabs>
        <w:ind w:right="104" w:firstLine="428"/>
        <w:jc w:val="both"/>
        <w:rPr>
          <w:sz w:val="24"/>
        </w:rPr>
      </w:pPr>
      <w:r>
        <w:rPr>
          <w:sz w:val="24"/>
        </w:rPr>
        <w:t xml:space="preserve">Участникам ГИА, проходящим ГИА только по обязательным учебным предметам, не прошедшим ГИА или </w:t>
      </w:r>
      <w:r>
        <w:rPr>
          <w:sz w:val="24"/>
        </w:rPr>
        <w:t>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пройти ГИА по соответ</w:t>
      </w:r>
      <w:r>
        <w:rPr>
          <w:sz w:val="24"/>
        </w:rPr>
        <w:t>ствующим учебным предметам в дополнительный период, но не ранее 1 сентября текущего года в сроки и формах, устанавливаемых Порядком</w:t>
      </w:r>
    </w:p>
    <w:p w:rsidR="00E56D19" w:rsidRDefault="001F29C0">
      <w:pPr>
        <w:pStyle w:val="a4"/>
        <w:numPr>
          <w:ilvl w:val="0"/>
          <w:numId w:val="3"/>
        </w:numPr>
        <w:tabs>
          <w:tab w:val="left" w:pos="847"/>
        </w:tabs>
        <w:ind w:right="111" w:firstLine="428"/>
        <w:jc w:val="both"/>
        <w:rPr>
          <w:sz w:val="24"/>
        </w:rPr>
      </w:pPr>
      <w:r>
        <w:rPr>
          <w:sz w:val="24"/>
        </w:rPr>
        <w:t>Участник ГИА имеет право подать апелляцию о нарушении установленного Порядка проведения ГИА и (или) о несогласии с выставлен</w:t>
      </w:r>
      <w:r>
        <w:rPr>
          <w:sz w:val="24"/>
        </w:rPr>
        <w:t>ными баллами в конфликтную комиссию.</w:t>
      </w:r>
    </w:p>
    <w:p w:rsidR="00E56D19" w:rsidRDefault="001F29C0">
      <w:pPr>
        <w:pStyle w:val="a3"/>
        <w:ind w:right="114"/>
      </w:pPr>
      <w: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</w:t>
      </w:r>
      <w:r>
        <w:t>им ответом, нарушением участником ГИА требований Порядка или неправильным оформлением экзаменационной работы</w:t>
      </w:r>
    </w:p>
    <w:p w:rsidR="00E56D19" w:rsidRDefault="001F29C0">
      <w:pPr>
        <w:pStyle w:val="a3"/>
        <w:ind w:left="540" w:firstLine="0"/>
      </w:pPr>
      <w:r>
        <w:t>Участники</w:t>
      </w:r>
      <w:r>
        <w:rPr>
          <w:spacing w:val="6"/>
        </w:rPr>
        <w:t xml:space="preserve"> </w:t>
      </w:r>
      <w:r>
        <w:t>ГИА</w:t>
      </w:r>
      <w:r>
        <w:rPr>
          <w:spacing w:val="5"/>
        </w:rPr>
        <w:t xml:space="preserve"> </w:t>
      </w:r>
      <w:r>
        <w:t>заблаговременно</w:t>
      </w:r>
      <w:r>
        <w:rPr>
          <w:spacing w:val="10"/>
        </w:rPr>
        <w:t xml:space="preserve"> </w:t>
      </w:r>
      <w:r>
        <w:t>информируются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времени,</w:t>
      </w:r>
      <w:r>
        <w:rPr>
          <w:spacing w:val="10"/>
        </w:rPr>
        <w:t xml:space="preserve"> </w:t>
      </w:r>
      <w:r>
        <w:t>месте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rPr>
          <w:spacing w:val="-2"/>
        </w:rPr>
        <w:t>рассмотрения</w:t>
      </w:r>
    </w:p>
    <w:p w:rsidR="00E56D19" w:rsidRDefault="00E56D19">
      <w:pPr>
        <w:sectPr w:rsidR="00E56D19">
          <w:pgSz w:w="11910" w:h="16840"/>
          <w:pgMar w:top="1040" w:right="740" w:bottom="280" w:left="880" w:header="720" w:footer="720" w:gutter="0"/>
          <w:cols w:space="720"/>
        </w:sectPr>
      </w:pPr>
    </w:p>
    <w:p w:rsidR="00E56D19" w:rsidRDefault="001F29C0">
      <w:pPr>
        <w:pStyle w:val="a3"/>
        <w:spacing w:before="68"/>
        <w:ind w:firstLine="0"/>
        <w:jc w:val="left"/>
      </w:pPr>
      <w:r>
        <w:rPr>
          <w:spacing w:val="-2"/>
        </w:rPr>
        <w:lastRenderedPageBreak/>
        <w:t>апелляций.</w:t>
      </w:r>
    </w:p>
    <w:p w:rsidR="00E56D19" w:rsidRDefault="001F29C0">
      <w:pPr>
        <w:pStyle w:val="a3"/>
        <w:ind w:right="118"/>
      </w:pPr>
      <w:r>
        <w:t>Обучающийся и (или) его родители (зако</w:t>
      </w:r>
      <w:r>
        <w:t>нные представители) при желании присутствуют при рассмотрении апелляции.</w:t>
      </w:r>
    </w:p>
    <w:p w:rsidR="00E56D19" w:rsidRDefault="001F29C0">
      <w:pPr>
        <w:spacing w:before="4"/>
        <w:ind w:left="112" w:right="112" w:firstLine="428"/>
        <w:jc w:val="both"/>
        <w:rPr>
          <w:b/>
          <w:sz w:val="24"/>
        </w:rPr>
      </w:pPr>
      <w:r>
        <w:rPr>
          <w:b/>
          <w:sz w:val="24"/>
        </w:rPr>
        <w:t>Апелляцию 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нарушении установленного Порядка проведения ГИА участник ГИА подает в день проведения экзамена члену ГЭК, не покидая ППЭ.</w:t>
      </w:r>
    </w:p>
    <w:p w:rsidR="00E56D19" w:rsidRDefault="001F29C0">
      <w:pPr>
        <w:pStyle w:val="a3"/>
        <w:ind w:right="112"/>
      </w:pPr>
      <w: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56D19" w:rsidRDefault="001F29C0">
      <w:pPr>
        <w:pStyle w:val="a4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апелляции;</w:t>
      </w:r>
    </w:p>
    <w:p w:rsidR="00E56D19" w:rsidRDefault="001F29C0">
      <w:pPr>
        <w:pStyle w:val="a4"/>
        <w:numPr>
          <w:ilvl w:val="0"/>
          <w:numId w:val="2"/>
        </w:numPr>
        <w:tabs>
          <w:tab w:val="left" w:pos="819"/>
        </w:tabs>
        <w:spacing w:before="2" w:line="292" w:lineRule="exact"/>
        <w:ind w:left="819" w:hanging="359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апелляции.</w:t>
      </w:r>
    </w:p>
    <w:p w:rsidR="00E56D19" w:rsidRDefault="001F29C0">
      <w:pPr>
        <w:pStyle w:val="a3"/>
        <w:ind w:right="114"/>
      </w:pPr>
      <w:r>
        <w:t xml:space="preserve"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</w:t>
      </w:r>
      <w:r>
        <w:rPr>
          <w:spacing w:val="-4"/>
        </w:rPr>
        <w:t>О</w:t>
      </w:r>
      <w:r>
        <w:rPr>
          <w:spacing w:val="-4"/>
        </w:rPr>
        <w:t>ГЭ.</w:t>
      </w:r>
    </w:p>
    <w:p w:rsidR="00E56D19" w:rsidRDefault="001F29C0">
      <w:pPr>
        <w:spacing w:before="1"/>
        <w:ind w:left="112" w:right="105" w:firstLine="428"/>
        <w:jc w:val="both"/>
        <w:rPr>
          <w:sz w:val="24"/>
        </w:rPr>
      </w:pPr>
      <w:r>
        <w:rPr>
          <w:b/>
          <w:sz w:val="24"/>
        </w:rPr>
        <w:t>Апелляция 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предмету.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8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25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27"/>
          <w:sz w:val="24"/>
        </w:rPr>
        <w:t xml:space="preserve"> </w:t>
      </w:r>
      <w:r>
        <w:rPr>
          <w:sz w:val="24"/>
        </w:rPr>
        <w:t>о несогласии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26"/>
          <w:sz w:val="24"/>
        </w:rPr>
        <w:t xml:space="preserve"> </w:t>
      </w:r>
      <w:r>
        <w:rPr>
          <w:sz w:val="24"/>
        </w:rPr>
        <w:t>баллами 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вательную организацию, которой они были допущены к</w:t>
      </w:r>
      <w:r>
        <w:rPr>
          <w:spacing w:val="-1"/>
          <w:sz w:val="24"/>
        </w:rPr>
        <w:t xml:space="preserve"> </w:t>
      </w:r>
      <w:r>
        <w:rPr>
          <w:sz w:val="24"/>
        </w:rPr>
        <w:t>ГИА или непосредственно в конфликтную комиссию.</w:t>
      </w:r>
    </w:p>
    <w:p w:rsidR="00E56D19" w:rsidRDefault="001F29C0">
      <w:pPr>
        <w:pStyle w:val="a3"/>
        <w:ind w:right="107"/>
      </w:pP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-5"/>
        </w:rPr>
        <w:t xml:space="preserve"> </w:t>
      </w:r>
      <w:r>
        <w:t>апелляции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несогласии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выставленными</w:t>
      </w:r>
      <w:r>
        <w:rPr>
          <w:spacing w:val="-5"/>
        </w:rPr>
        <w:t xml:space="preserve"> </w:t>
      </w:r>
      <w:r>
        <w:t>баллами</w:t>
      </w:r>
      <w:r>
        <w:rPr>
          <w:spacing w:val="-5"/>
        </w:rPr>
        <w:t xml:space="preserve"> </w:t>
      </w:r>
      <w:r>
        <w:t>конфликтная</w:t>
      </w:r>
      <w:r>
        <w:rPr>
          <w:spacing w:val="-3"/>
        </w:rPr>
        <w:t xml:space="preserve"> </w:t>
      </w:r>
      <w:r>
        <w:t>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ГИА, копии протоколов проверки экзаменационной работы пр</w:t>
      </w:r>
      <w:r>
        <w:t>едметной комиссией и КИМ участников ГИА, подавших апелляцию.</w:t>
      </w:r>
    </w:p>
    <w:p w:rsidR="00E56D19" w:rsidRDefault="001F29C0">
      <w:pPr>
        <w:pStyle w:val="a3"/>
        <w:ind w:right="113"/>
      </w:pPr>
      <w:r>
        <w:t>Указанные материалы предъявляются участникам ГИА (в случае его присутствия при рассмотрении апелляции).</w:t>
      </w:r>
    </w:p>
    <w:p w:rsidR="00E56D19" w:rsidRDefault="001F29C0">
      <w:pPr>
        <w:pStyle w:val="a3"/>
        <w:ind w:right="103"/>
      </w:pPr>
      <w:proofErr w:type="gramStart"/>
      <w:r>
        <w:t>До</w:t>
      </w:r>
      <w:r>
        <w:rPr>
          <w:spacing w:val="80"/>
        </w:rPr>
        <w:t xml:space="preserve">  </w:t>
      </w:r>
      <w:r>
        <w:t>заседания</w:t>
      </w:r>
      <w:proofErr w:type="gramEnd"/>
      <w:r>
        <w:rPr>
          <w:spacing w:val="80"/>
        </w:rPr>
        <w:t xml:space="preserve">  </w:t>
      </w:r>
      <w:r>
        <w:t>конфликтной</w:t>
      </w:r>
      <w:r>
        <w:rPr>
          <w:spacing w:val="80"/>
        </w:rPr>
        <w:t xml:space="preserve">  </w:t>
      </w:r>
      <w:r>
        <w:t>комиссии</w:t>
      </w:r>
      <w:r>
        <w:rPr>
          <w:spacing w:val="80"/>
        </w:rPr>
        <w:t xml:space="preserve">  </w:t>
      </w:r>
      <w:r>
        <w:t>по рассмотрению</w:t>
      </w:r>
      <w:r>
        <w:rPr>
          <w:spacing w:val="80"/>
        </w:rPr>
        <w:t xml:space="preserve">  </w:t>
      </w:r>
      <w:r>
        <w:t>апелляции</w:t>
      </w:r>
      <w:r>
        <w:rPr>
          <w:spacing w:val="80"/>
        </w:rPr>
        <w:t xml:space="preserve">  </w:t>
      </w:r>
      <w:r>
        <w:t>о несогласии с</w:t>
      </w:r>
      <w:r>
        <w:rPr>
          <w:spacing w:val="-1"/>
        </w:rPr>
        <w:t xml:space="preserve"> </w:t>
      </w:r>
      <w:r>
        <w:t>выставленн</w:t>
      </w:r>
      <w:r>
        <w:t>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</w:t>
      </w:r>
      <w:r>
        <w:rPr>
          <w:spacing w:val="-2"/>
        </w:rPr>
        <w:t xml:space="preserve"> </w:t>
      </w:r>
      <w:r>
        <w:t>случае ес</w:t>
      </w:r>
      <w:r>
        <w:t>ли эксперты не дают однозначного ответа о правильности оценивания экзаменационной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конфликтная</w:t>
      </w:r>
      <w:r>
        <w:rPr>
          <w:spacing w:val="40"/>
        </w:rPr>
        <w:t xml:space="preserve"> </w:t>
      </w:r>
      <w:r>
        <w:t>комиссия</w:t>
      </w:r>
      <w:r>
        <w:rPr>
          <w:spacing w:val="40"/>
        </w:rPr>
        <w:t xml:space="preserve"> </w:t>
      </w:r>
      <w:r>
        <w:t>обращается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Комиссию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40"/>
        </w:rPr>
        <w:t xml:space="preserve"> </w:t>
      </w:r>
      <w:r>
        <w:t>КИМ по</w:t>
      </w:r>
      <w:r>
        <w:rPr>
          <w:spacing w:val="-3"/>
        </w:rPr>
        <w:t xml:space="preserve"> </w:t>
      </w:r>
      <w:r>
        <w:t>соответствующему учебному предмету с запросом о</w:t>
      </w:r>
      <w:r>
        <w:rPr>
          <w:spacing w:val="-2"/>
        </w:rPr>
        <w:t xml:space="preserve"> </w:t>
      </w:r>
      <w:r>
        <w:t>разъяснениях по</w:t>
      </w:r>
      <w:r>
        <w:rPr>
          <w:spacing w:val="-1"/>
        </w:rPr>
        <w:t xml:space="preserve"> </w:t>
      </w:r>
      <w:r>
        <w:t>критериям оценивания. По</w:t>
      </w:r>
      <w:r>
        <w:rPr>
          <w:spacing w:val="-4"/>
        </w:rPr>
        <w:t xml:space="preserve"> </w:t>
      </w:r>
      <w:r>
        <w:t>результатам ра</w:t>
      </w:r>
      <w:r>
        <w:t>ссмотрения апелляции о несогласии с</w:t>
      </w:r>
      <w:r>
        <w:rPr>
          <w:spacing w:val="-1"/>
        </w:rPr>
        <w:t xml:space="preserve"> </w:t>
      </w:r>
      <w:r>
        <w:t>выставленными баллами конфликтная комиссия принимает решение об отклонении апелляции и</w:t>
      </w:r>
      <w:r>
        <w:rPr>
          <w:spacing w:val="-2"/>
        </w:rPr>
        <w:t xml:space="preserve"> </w:t>
      </w:r>
      <w:r>
        <w:t>сохранении выставленных баллов (</w:t>
      </w:r>
      <w:proofErr w:type="gramStart"/>
      <w:r>
        <w:t>отсутствие</w:t>
      </w:r>
      <w:r>
        <w:rPr>
          <w:spacing w:val="40"/>
        </w:rPr>
        <w:t xml:space="preserve">  </w:t>
      </w:r>
      <w:r>
        <w:t>технических</w:t>
      </w:r>
      <w:proofErr w:type="gramEnd"/>
      <w:r>
        <w:rPr>
          <w:spacing w:val="40"/>
        </w:rPr>
        <w:t xml:space="preserve">  </w:t>
      </w:r>
      <w:r>
        <w:t>ошибок</w:t>
      </w:r>
      <w:r>
        <w:rPr>
          <w:spacing w:val="40"/>
        </w:rPr>
        <w:t xml:space="preserve">  </w:t>
      </w:r>
      <w:r>
        <w:t>и ошибок</w:t>
      </w:r>
      <w:r>
        <w:rPr>
          <w:spacing w:val="40"/>
        </w:rPr>
        <w:t xml:space="preserve">  </w:t>
      </w:r>
      <w:r>
        <w:t>оценивания</w:t>
      </w:r>
      <w:r>
        <w:rPr>
          <w:spacing w:val="40"/>
        </w:rPr>
        <w:t xml:space="preserve">  </w:t>
      </w:r>
      <w:r>
        <w:t>экзаменационной</w:t>
      </w:r>
      <w:r>
        <w:rPr>
          <w:spacing w:val="40"/>
        </w:rPr>
        <w:t xml:space="preserve">  </w:t>
      </w:r>
      <w:r>
        <w:t>работы)</w:t>
      </w:r>
      <w:r>
        <w:rPr>
          <w:spacing w:val="40"/>
        </w:rPr>
        <w:t xml:space="preserve">  </w:t>
      </w:r>
      <w:r>
        <w:t>или об удовлетворени</w:t>
      </w:r>
      <w:r>
        <w:t>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E56D19" w:rsidRDefault="001F29C0">
      <w:pPr>
        <w:pStyle w:val="a3"/>
        <w:ind w:right="103"/>
      </w:pPr>
      <w:r>
        <w:t>Апелляции</w:t>
      </w:r>
      <w:r>
        <w:rPr>
          <w:spacing w:val="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нарушении</w:t>
      </w:r>
      <w:r>
        <w:rPr>
          <w:spacing w:val="71"/>
        </w:rPr>
        <w:t xml:space="preserve"> </w:t>
      </w:r>
      <w:r>
        <w:t>установленного</w:t>
      </w:r>
      <w:r>
        <w:rPr>
          <w:spacing w:val="67"/>
        </w:rPr>
        <w:t xml:space="preserve"> </w:t>
      </w:r>
      <w:r>
        <w:t>порядка</w:t>
      </w:r>
      <w:r>
        <w:rPr>
          <w:spacing w:val="64"/>
        </w:rPr>
        <w:t xml:space="preserve"> </w:t>
      </w:r>
      <w:r>
        <w:t>проведения</w:t>
      </w:r>
      <w:r>
        <w:rPr>
          <w:spacing w:val="69"/>
        </w:rPr>
        <w:t xml:space="preserve"> </w:t>
      </w:r>
      <w:r>
        <w:t>ГИА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(или)</w:t>
      </w:r>
      <w:r>
        <w:rPr>
          <w:spacing w:val="67"/>
        </w:rPr>
        <w:t xml:space="preserve"> </w:t>
      </w:r>
      <w:r>
        <w:t>о несогласии с</w:t>
      </w:r>
      <w:r>
        <w:rPr>
          <w:spacing w:val="-1"/>
        </w:rPr>
        <w:t xml:space="preserve"> </w:t>
      </w:r>
      <w:r>
        <w:t>выставленными баллами могут быть отозваны участниками ГИА</w:t>
      </w:r>
      <w:r>
        <w:rPr>
          <w:spacing w:val="-4"/>
        </w:rPr>
        <w:t xml:space="preserve"> </w:t>
      </w:r>
      <w:r>
        <w:t>по их собственному</w:t>
      </w:r>
      <w:r>
        <w:rPr>
          <w:spacing w:val="-3"/>
        </w:rPr>
        <w:t xml:space="preserve"> </w:t>
      </w:r>
      <w:r>
        <w:t>желанию. Для этого участник ГИА пишет заявление об отзыве поданной им</w:t>
      </w:r>
      <w:r>
        <w:rPr>
          <w:spacing w:val="-2"/>
        </w:rPr>
        <w:t xml:space="preserve"> </w:t>
      </w:r>
      <w:r>
        <w:t>апелляции. Обучающиеся подают соответствующее заявление в письменной форме в</w:t>
      </w:r>
      <w:r>
        <w:rPr>
          <w:spacing w:val="-1"/>
        </w:rPr>
        <w:t xml:space="preserve"> </w:t>
      </w:r>
      <w:r>
        <w:t>образовательные о</w:t>
      </w:r>
      <w:r>
        <w:t>рганизации, которыми они были допущены в установленном порядке к ГИА.</w:t>
      </w:r>
    </w:p>
    <w:p w:rsidR="00E56D19" w:rsidRDefault="001F29C0">
      <w:pPr>
        <w:pStyle w:val="a3"/>
        <w:ind w:right="107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отсутствия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об отзыве</w:t>
      </w:r>
      <w:r>
        <w:rPr>
          <w:spacing w:val="40"/>
        </w:rPr>
        <w:t xml:space="preserve"> </w:t>
      </w:r>
      <w:r>
        <w:t>поданной</w:t>
      </w:r>
      <w:r>
        <w:rPr>
          <w:spacing w:val="40"/>
        </w:rPr>
        <w:t xml:space="preserve"> </w:t>
      </w:r>
      <w:r>
        <w:t>апелляции,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неявки</w:t>
      </w:r>
      <w:r>
        <w:rPr>
          <w:spacing w:val="40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ГИА на</w:t>
      </w:r>
      <w:r>
        <w:rPr>
          <w:spacing w:val="-1"/>
        </w:rPr>
        <w:t xml:space="preserve"> </w:t>
      </w:r>
      <w:r>
        <w:t>заседание конфликтной комиссии, на котором рассматривается апелляция, конфликтная комиссия рассматри</w:t>
      </w:r>
      <w:r>
        <w:t>вает его апелляцию в установленном порядке.</w:t>
      </w:r>
    </w:p>
    <w:p w:rsidR="00E56D19" w:rsidRDefault="001F29C0">
      <w:pPr>
        <w:pStyle w:val="a3"/>
        <w:ind w:right="106"/>
      </w:pPr>
      <w: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</w:t>
      </w:r>
      <w:r>
        <w:t>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сайтах ОИВ, организаций, осуществляющих образовательную деятельность, и (или) на специализированных</w:t>
      </w:r>
      <w:r>
        <w:rPr>
          <w:spacing w:val="28"/>
        </w:rPr>
        <w:t xml:space="preserve"> </w:t>
      </w:r>
      <w:r>
        <w:t>сайтах</w:t>
      </w:r>
      <w:r>
        <w:rPr>
          <w:spacing w:val="28"/>
        </w:rPr>
        <w:t xml:space="preserve"> </w:t>
      </w:r>
      <w:r>
        <w:t>публикуется</w:t>
      </w:r>
      <w:r>
        <w:rPr>
          <w:spacing w:val="31"/>
        </w:rPr>
        <w:t xml:space="preserve"> </w:t>
      </w:r>
      <w:r>
        <w:t>следующая</w:t>
      </w:r>
      <w:r>
        <w:rPr>
          <w:spacing w:val="30"/>
        </w:rPr>
        <w:t xml:space="preserve"> </w:t>
      </w:r>
      <w:r>
        <w:t>информация:</w:t>
      </w:r>
      <w:r>
        <w:rPr>
          <w:spacing w:val="23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сроках</w:t>
      </w:r>
      <w:r>
        <w:rPr>
          <w:spacing w:val="33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ГИА</w:t>
      </w:r>
      <w:r>
        <w:rPr>
          <w:spacing w:val="34"/>
        </w:rPr>
        <w:t xml:space="preserve"> </w:t>
      </w:r>
      <w:r>
        <w:rPr>
          <w:spacing w:val="-10"/>
        </w:rPr>
        <w:t>–</w:t>
      </w:r>
    </w:p>
    <w:p w:rsidR="00E56D19" w:rsidRDefault="00E56D19">
      <w:pPr>
        <w:sectPr w:rsidR="00E56D19">
          <w:pgSz w:w="11910" w:h="16840"/>
          <w:pgMar w:top="1040" w:right="740" w:bottom="280" w:left="880" w:header="720" w:footer="720" w:gutter="0"/>
          <w:cols w:space="720"/>
        </w:sectPr>
      </w:pPr>
    </w:p>
    <w:p w:rsidR="00E56D19" w:rsidRDefault="001F29C0">
      <w:pPr>
        <w:pStyle w:val="a3"/>
        <w:spacing w:before="68"/>
        <w:ind w:right="107" w:firstLine="0"/>
      </w:pPr>
      <w:r>
        <w:lastRenderedPageBreak/>
        <w:t>не позднее чем за месяц до завершения срок</w:t>
      </w:r>
      <w:r>
        <w:t>а подачи заявления; о сроках и местах подачи заявлений на сдачу ГИА по учебным предметам – не позднее чем за два месяца до завершения срока подачи заявления; о сроках, местах и порядке подачи и рассмотрения апелляций – не позднее чем за месяц до начала экз</w:t>
      </w:r>
      <w:r>
        <w:t>аменов; о сроках, местах и порядке информирования о результатах ГИА – не позднее чем за месяц до дня начала ГИА.</w:t>
      </w:r>
    </w:p>
    <w:p w:rsidR="00E56D19" w:rsidRDefault="001F29C0">
      <w:pPr>
        <w:ind w:left="112" w:right="112" w:firstLine="428"/>
        <w:jc w:val="both"/>
        <w:rPr>
          <w:i/>
          <w:sz w:val="24"/>
        </w:rPr>
      </w:pPr>
      <w:r>
        <w:rPr>
          <w:i/>
          <w:sz w:val="24"/>
        </w:rPr>
        <w:t>Данная информация была подготовлена в соответствии с нормативными правовыми документами, регламентирующими проведение ОГЭ:</w:t>
      </w:r>
    </w:p>
    <w:p w:rsidR="00E56D19" w:rsidRDefault="001F29C0">
      <w:pPr>
        <w:pStyle w:val="a4"/>
        <w:numPr>
          <w:ilvl w:val="0"/>
          <w:numId w:val="1"/>
        </w:numPr>
        <w:tabs>
          <w:tab w:val="left" w:pos="907"/>
        </w:tabs>
        <w:ind w:right="106" w:firstLine="428"/>
        <w:jc w:val="both"/>
        <w:rPr>
          <w:i/>
          <w:sz w:val="24"/>
        </w:rPr>
      </w:pPr>
      <w:r>
        <w:rPr>
          <w:i/>
          <w:sz w:val="24"/>
        </w:rPr>
        <w:t xml:space="preserve">Федеральным законом </w:t>
      </w:r>
      <w:r>
        <w:rPr>
          <w:i/>
          <w:sz w:val="24"/>
        </w:rPr>
        <w:t xml:space="preserve">от 29.12.2012 № 273-ФЗ «Об образовании в Российской </w:t>
      </w:r>
      <w:r>
        <w:rPr>
          <w:i/>
          <w:spacing w:val="-2"/>
          <w:sz w:val="24"/>
        </w:rPr>
        <w:t>Федерации»;</w:t>
      </w:r>
    </w:p>
    <w:p w:rsidR="00E56D19" w:rsidRDefault="001F29C0">
      <w:pPr>
        <w:pStyle w:val="a4"/>
        <w:numPr>
          <w:ilvl w:val="0"/>
          <w:numId w:val="1"/>
        </w:numPr>
        <w:tabs>
          <w:tab w:val="left" w:pos="875"/>
        </w:tabs>
        <w:spacing w:before="1"/>
        <w:ind w:right="109" w:firstLine="428"/>
        <w:jc w:val="both"/>
        <w:rPr>
          <w:i/>
          <w:sz w:val="24"/>
        </w:rPr>
      </w:pPr>
      <w:r>
        <w:rPr>
          <w:i/>
          <w:sz w:val="24"/>
        </w:rPr>
        <w:t>Постановлением Правительства Российской Федерации от 29.11.2021 №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z w:val="24"/>
        </w:rPr>
        <w:t>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</w:t>
      </w:r>
      <w:r>
        <w:rPr>
          <w:i/>
          <w:sz w:val="24"/>
        </w:rPr>
        <w:t>е образовательные программы основного общего и среднего общего образования";</w:t>
      </w:r>
    </w:p>
    <w:p w:rsidR="00E56D19" w:rsidRDefault="001F29C0">
      <w:pPr>
        <w:pStyle w:val="a4"/>
        <w:numPr>
          <w:ilvl w:val="0"/>
          <w:numId w:val="1"/>
        </w:numPr>
        <w:tabs>
          <w:tab w:val="left" w:pos="871"/>
        </w:tabs>
        <w:ind w:right="110" w:firstLine="428"/>
        <w:jc w:val="both"/>
        <w:rPr>
          <w:i/>
          <w:sz w:val="24"/>
        </w:rPr>
      </w:pPr>
      <w:r>
        <w:rPr>
          <w:i/>
          <w:sz w:val="24"/>
        </w:rPr>
        <w:t xml:space="preserve">Приказом </w:t>
      </w:r>
      <w:proofErr w:type="spellStart"/>
      <w:r>
        <w:rPr>
          <w:i/>
          <w:sz w:val="24"/>
        </w:rPr>
        <w:t>Минпросвещения</w:t>
      </w:r>
      <w:proofErr w:type="spellEnd"/>
      <w:r>
        <w:rPr>
          <w:i/>
          <w:sz w:val="24"/>
        </w:rPr>
        <w:t xml:space="preserve"> России и </w:t>
      </w:r>
      <w:proofErr w:type="spellStart"/>
      <w:r>
        <w:rPr>
          <w:i/>
          <w:sz w:val="24"/>
        </w:rPr>
        <w:t>Рособрнадзора</w:t>
      </w:r>
      <w:proofErr w:type="spellEnd"/>
      <w:r>
        <w:rPr>
          <w:i/>
          <w:sz w:val="24"/>
        </w:rPr>
        <w:t xml:space="preserve"> от 04.04.2022 № 232/551 «Об утверждении Порядка проведения государственной итоговой аттестации по образовательным программам основно</w:t>
      </w:r>
      <w:r>
        <w:rPr>
          <w:i/>
          <w:sz w:val="24"/>
        </w:rPr>
        <w:t>го общего образования» (зарегистрирован Минюстом России 12.05.2023, регистрационный № 73292).</w:t>
      </w:r>
    </w:p>
    <w:p w:rsidR="00E56D19" w:rsidRDefault="001F29C0">
      <w:pPr>
        <w:spacing w:before="1"/>
        <w:ind w:left="112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-4"/>
          <w:sz w:val="24"/>
        </w:rPr>
        <w:t xml:space="preserve"> (а):</w:t>
      </w:r>
    </w:p>
    <w:p w:rsidR="00E56D19" w:rsidRDefault="00E56D19">
      <w:pPr>
        <w:pStyle w:val="a3"/>
        <w:ind w:left="0" w:firstLine="0"/>
        <w:jc w:val="left"/>
        <w:rPr>
          <w:i/>
        </w:rPr>
      </w:pPr>
    </w:p>
    <w:p w:rsidR="00E56D19" w:rsidRDefault="001F29C0">
      <w:pPr>
        <w:pStyle w:val="a3"/>
        <w:ind w:firstLine="0"/>
      </w:pPr>
      <w:r>
        <w:t>Участник</w:t>
      </w:r>
      <w:r>
        <w:rPr>
          <w:spacing w:val="-4"/>
        </w:rPr>
        <w:t xml:space="preserve"> </w:t>
      </w:r>
      <w:r>
        <w:rPr>
          <w:spacing w:val="-5"/>
        </w:rPr>
        <w:t>ГИА</w:t>
      </w:r>
    </w:p>
    <w:p w:rsidR="00E56D19" w:rsidRDefault="00E56D19">
      <w:pPr>
        <w:pStyle w:val="a3"/>
        <w:ind w:left="0" w:firstLine="0"/>
        <w:jc w:val="left"/>
      </w:pPr>
    </w:p>
    <w:p w:rsidR="00E56D19" w:rsidRDefault="001F29C0">
      <w:pPr>
        <w:tabs>
          <w:tab w:val="left" w:pos="2452"/>
          <w:tab w:val="left" w:pos="5052"/>
        </w:tabs>
        <w:ind w:left="17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:rsidR="00E56D19" w:rsidRDefault="00E56D19">
      <w:pPr>
        <w:pStyle w:val="a3"/>
        <w:ind w:left="0" w:firstLine="0"/>
        <w:jc w:val="left"/>
      </w:pPr>
    </w:p>
    <w:p w:rsidR="00E56D19" w:rsidRDefault="001F29C0">
      <w:pPr>
        <w:pStyle w:val="a3"/>
        <w:tabs>
          <w:tab w:val="left" w:pos="592"/>
          <w:tab w:val="left" w:pos="2028"/>
        </w:tabs>
        <w:ind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2024 </w:t>
      </w:r>
      <w:r>
        <w:rPr>
          <w:spacing w:val="-5"/>
        </w:rPr>
        <w:t>г.</w:t>
      </w:r>
    </w:p>
    <w:p w:rsidR="00E56D19" w:rsidRDefault="00E56D19">
      <w:pPr>
        <w:pStyle w:val="a3"/>
        <w:ind w:left="0" w:firstLine="0"/>
        <w:jc w:val="left"/>
      </w:pPr>
    </w:p>
    <w:p w:rsidR="00E56D19" w:rsidRDefault="00E56D19">
      <w:pPr>
        <w:pStyle w:val="a3"/>
        <w:ind w:left="0" w:firstLine="0"/>
        <w:jc w:val="left"/>
      </w:pPr>
    </w:p>
    <w:p w:rsidR="00E56D19" w:rsidRDefault="001F29C0">
      <w:pPr>
        <w:pStyle w:val="a3"/>
        <w:ind w:firstLine="0"/>
        <w:jc w:val="left"/>
      </w:pPr>
      <w:r>
        <w:t>Родитель/законный</w:t>
      </w:r>
      <w:r>
        <w:rPr>
          <w:spacing w:val="-8"/>
        </w:rPr>
        <w:t xml:space="preserve"> </w:t>
      </w:r>
      <w:r>
        <w:t>представитель</w:t>
      </w:r>
      <w:r>
        <w:rPr>
          <w:spacing w:val="-8"/>
        </w:rPr>
        <w:t xml:space="preserve"> </w:t>
      </w:r>
      <w:r>
        <w:t>несовершеннолетнего</w:t>
      </w:r>
      <w:r>
        <w:rPr>
          <w:spacing w:val="-6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rPr>
          <w:spacing w:val="-5"/>
        </w:rPr>
        <w:t>ГИА</w:t>
      </w:r>
    </w:p>
    <w:p w:rsidR="00E56D19" w:rsidRDefault="00E56D19">
      <w:pPr>
        <w:pStyle w:val="a3"/>
        <w:ind w:left="0" w:firstLine="0"/>
        <w:jc w:val="left"/>
      </w:pPr>
    </w:p>
    <w:p w:rsidR="00E56D19" w:rsidRDefault="00E56D19">
      <w:pPr>
        <w:pStyle w:val="a3"/>
        <w:spacing w:before="1"/>
        <w:ind w:left="0" w:firstLine="0"/>
        <w:jc w:val="left"/>
      </w:pPr>
    </w:p>
    <w:p w:rsidR="00E56D19" w:rsidRDefault="001F29C0">
      <w:pPr>
        <w:tabs>
          <w:tab w:val="left" w:pos="2392"/>
          <w:tab w:val="left" w:pos="4992"/>
        </w:tabs>
        <w:ind w:left="11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:rsidR="00E56D19" w:rsidRDefault="00E56D19">
      <w:pPr>
        <w:pStyle w:val="a3"/>
        <w:ind w:left="0" w:firstLine="0"/>
        <w:jc w:val="left"/>
      </w:pPr>
    </w:p>
    <w:p w:rsidR="00E56D19" w:rsidRDefault="00E56D19">
      <w:pPr>
        <w:pStyle w:val="a3"/>
        <w:ind w:left="0" w:firstLine="0"/>
        <w:jc w:val="left"/>
      </w:pPr>
    </w:p>
    <w:p w:rsidR="00E56D19" w:rsidRDefault="001F29C0">
      <w:pPr>
        <w:pStyle w:val="a3"/>
        <w:tabs>
          <w:tab w:val="left" w:pos="592"/>
          <w:tab w:val="left" w:pos="2028"/>
        </w:tabs>
        <w:ind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2024 </w:t>
      </w:r>
      <w:r>
        <w:rPr>
          <w:spacing w:val="-5"/>
        </w:rPr>
        <w:t>г.</w:t>
      </w:r>
    </w:p>
    <w:sectPr w:rsidR="00E56D19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4A04"/>
    <w:multiLevelType w:val="hybridMultilevel"/>
    <w:tmpl w:val="8FA2A8DE"/>
    <w:lvl w:ilvl="0" w:tplc="F5403A9C">
      <w:start w:val="1"/>
      <w:numFmt w:val="decimal"/>
      <w:lvlText w:val="%1."/>
      <w:lvlJc w:val="left"/>
      <w:pPr>
        <w:ind w:left="112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EB244720">
      <w:numFmt w:val="bullet"/>
      <w:lvlText w:val="•"/>
      <w:lvlJc w:val="left"/>
      <w:pPr>
        <w:ind w:left="1136" w:hanging="368"/>
      </w:pPr>
      <w:rPr>
        <w:rFonts w:hint="default"/>
        <w:lang w:val="ru-RU" w:eastAsia="en-US" w:bidi="ar-SA"/>
      </w:rPr>
    </w:lvl>
    <w:lvl w:ilvl="2" w:tplc="1D688292">
      <w:numFmt w:val="bullet"/>
      <w:lvlText w:val="•"/>
      <w:lvlJc w:val="left"/>
      <w:pPr>
        <w:ind w:left="2153" w:hanging="368"/>
      </w:pPr>
      <w:rPr>
        <w:rFonts w:hint="default"/>
        <w:lang w:val="ru-RU" w:eastAsia="en-US" w:bidi="ar-SA"/>
      </w:rPr>
    </w:lvl>
    <w:lvl w:ilvl="3" w:tplc="AF9A4F86">
      <w:numFmt w:val="bullet"/>
      <w:lvlText w:val="•"/>
      <w:lvlJc w:val="left"/>
      <w:pPr>
        <w:ind w:left="3170" w:hanging="368"/>
      </w:pPr>
      <w:rPr>
        <w:rFonts w:hint="default"/>
        <w:lang w:val="ru-RU" w:eastAsia="en-US" w:bidi="ar-SA"/>
      </w:rPr>
    </w:lvl>
    <w:lvl w:ilvl="4" w:tplc="397CB0E4">
      <w:numFmt w:val="bullet"/>
      <w:lvlText w:val="•"/>
      <w:lvlJc w:val="left"/>
      <w:pPr>
        <w:ind w:left="4187" w:hanging="368"/>
      </w:pPr>
      <w:rPr>
        <w:rFonts w:hint="default"/>
        <w:lang w:val="ru-RU" w:eastAsia="en-US" w:bidi="ar-SA"/>
      </w:rPr>
    </w:lvl>
    <w:lvl w:ilvl="5" w:tplc="9A94D052">
      <w:numFmt w:val="bullet"/>
      <w:lvlText w:val="•"/>
      <w:lvlJc w:val="left"/>
      <w:pPr>
        <w:ind w:left="5204" w:hanging="368"/>
      </w:pPr>
      <w:rPr>
        <w:rFonts w:hint="default"/>
        <w:lang w:val="ru-RU" w:eastAsia="en-US" w:bidi="ar-SA"/>
      </w:rPr>
    </w:lvl>
    <w:lvl w:ilvl="6" w:tplc="68227682">
      <w:numFmt w:val="bullet"/>
      <w:lvlText w:val="•"/>
      <w:lvlJc w:val="left"/>
      <w:pPr>
        <w:ind w:left="6220" w:hanging="368"/>
      </w:pPr>
      <w:rPr>
        <w:rFonts w:hint="default"/>
        <w:lang w:val="ru-RU" w:eastAsia="en-US" w:bidi="ar-SA"/>
      </w:rPr>
    </w:lvl>
    <w:lvl w:ilvl="7" w:tplc="F5BAA26E">
      <w:numFmt w:val="bullet"/>
      <w:lvlText w:val="•"/>
      <w:lvlJc w:val="left"/>
      <w:pPr>
        <w:ind w:left="7237" w:hanging="368"/>
      </w:pPr>
      <w:rPr>
        <w:rFonts w:hint="default"/>
        <w:lang w:val="ru-RU" w:eastAsia="en-US" w:bidi="ar-SA"/>
      </w:rPr>
    </w:lvl>
    <w:lvl w:ilvl="8" w:tplc="06AC6F96">
      <w:numFmt w:val="bullet"/>
      <w:lvlText w:val="•"/>
      <w:lvlJc w:val="left"/>
      <w:pPr>
        <w:ind w:left="8254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201B5592"/>
    <w:multiLevelType w:val="hybridMultilevel"/>
    <w:tmpl w:val="167E2DE0"/>
    <w:lvl w:ilvl="0" w:tplc="571E899C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70097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643CA96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8881D8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AF803D6E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5" w:tplc="1A849F2C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6" w:tplc="059C98C6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90326EAC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8" w:tplc="22E88B96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131050"/>
    <w:multiLevelType w:val="hybridMultilevel"/>
    <w:tmpl w:val="06A67E04"/>
    <w:lvl w:ilvl="0" w:tplc="DB3E86F8">
      <w:start w:val="1"/>
      <w:numFmt w:val="decimal"/>
      <w:lvlText w:val="%1."/>
      <w:lvlJc w:val="left"/>
      <w:pPr>
        <w:ind w:left="11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DEBEA2">
      <w:numFmt w:val="bullet"/>
      <w:lvlText w:val="•"/>
      <w:lvlJc w:val="left"/>
      <w:pPr>
        <w:ind w:left="1136" w:hanging="280"/>
      </w:pPr>
      <w:rPr>
        <w:rFonts w:hint="default"/>
        <w:lang w:val="ru-RU" w:eastAsia="en-US" w:bidi="ar-SA"/>
      </w:rPr>
    </w:lvl>
    <w:lvl w:ilvl="2" w:tplc="E3AA98C6">
      <w:numFmt w:val="bullet"/>
      <w:lvlText w:val="•"/>
      <w:lvlJc w:val="left"/>
      <w:pPr>
        <w:ind w:left="2153" w:hanging="280"/>
      </w:pPr>
      <w:rPr>
        <w:rFonts w:hint="default"/>
        <w:lang w:val="ru-RU" w:eastAsia="en-US" w:bidi="ar-SA"/>
      </w:rPr>
    </w:lvl>
    <w:lvl w:ilvl="3" w:tplc="766A2A28">
      <w:numFmt w:val="bullet"/>
      <w:lvlText w:val="•"/>
      <w:lvlJc w:val="left"/>
      <w:pPr>
        <w:ind w:left="3170" w:hanging="280"/>
      </w:pPr>
      <w:rPr>
        <w:rFonts w:hint="default"/>
        <w:lang w:val="ru-RU" w:eastAsia="en-US" w:bidi="ar-SA"/>
      </w:rPr>
    </w:lvl>
    <w:lvl w:ilvl="4" w:tplc="A17CA0E2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5" w:tplc="96942872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10480832">
      <w:numFmt w:val="bullet"/>
      <w:lvlText w:val="•"/>
      <w:lvlJc w:val="left"/>
      <w:pPr>
        <w:ind w:left="6220" w:hanging="280"/>
      </w:pPr>
      <w:rPr>
        <w:rFonts w:hint="default"/>
        <w:lang w:val="ru-RU" w:eastAsia="en-US" w:bidi="ar-SA"/>
      </w:rPr>
    </w:lvl>
    <w:lvl w:ilvl="7" w:tplc="DAA0ABC2">
      <w:numFmt w:val="bullet"/>
      <w:lvlText w:val="•"/>
      <w:lvlJc w:val="left"/>
      <w:pPr>
        <w:ind w:left="7237" w:hanging="280"/>
      </w:pPr>
      <w:rPr>
        <w:rFonts w:hint="default"/>
        <w:lang w:val="ru-RU" w:eastAsia="en-US" w:bidi="ar-SA"/>
      </w:rPr>
    </w:lvl>
    <w:lvl w:ilvl="8" w:tplc="B9349C5A">
      <w:numFmt w:val="bullet"/>
      <w:lvlText w:val="•"/>
      <w:lvlJc w:val="left"/>
      <w:pPr>
        <w:ind w:left="8254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3CCF1517"/>
    <w:multiLevelType w:val="hybridMultilevel"/>
    <w:tmpl w:val="8A7071C0"/>
    <w:lvl w:ilvl="0" w:tplc="70B68EF2">
      <w:start w:val="1"/>
      <w:numFmt w:val="decimal"/>
      <w:lvlText w:val="%1."/>
      <w:lvlJc w:val="left"/>
      <w:pPr>
        <w:ind w:left="112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1AACFA">
      <w:numFmt w:val="bullet"/>
      <w:lvlText w:val="•"/>
      <w:lvlJc w:val="left"/>
      <w:pPr>
        <w:ind w:left="1136" w:hanging="316"/>
      </w:pPr>
      <w:rPr>
        <w:rFonts w:hint="default"/>
        <w:lang w:val="ru-RU" w:eastAsia="en-US" w:bidi="ar-SA"/>
      </w:rPr>
    </w:lvl>
    <w:lvl w:ilvl="2" w:tplc="72128FBA">
      <w:numFmt w:val="bullet"/>
      <w:lvlText w:val="•"/>
      <w:lvlJc w:val="left"/>
      <w:pPr>
        <w:ind w:left="2153" w:hanging="316"/>
      </w:pPr>
      <w:rPr>
        <w:rFonts w:hint="default"/>
        <w:lang w:val="ru-RU" w:eastAsia="en-US" w:bidi="ar-SA"/>
      </w:rPr>
    </w:lvl>
    <w:lvl w:ilvl="3" w:tplc="71BA914E">
      <w:numFmt w:val="bullet"/>
      <w:lvlText w:val="•"/>
      <w:lvlJc w:val="left"/>
      <w:pPr>
        <w:ind w:left="3170" w:hanging="316"/>
      </w:pPr>
      <w:rPr>
        <w:rFonts w:hint="default"/>
        <w:lang w:val="ru-RU" w:eastAsia="en-US" w:bidi="ar-SA"/>
      </w:rPr>
    </w:lvl>
    <w:lvl w:ilvl="4" w:tplc="E3388464">
      <w:numFmt w:val="bullet"/>
      <w:lvlText w:val="•"/>
      <w:lvlJc w:val="left"/>
      <w:pPr>
        <w:ind w:left="4187" w:hanging="316"/>
      </w:pPr>
      <w:rPr>
        <w:rFonts w:hint="default"/>
        <w:lang w:val="ru-RU" w:eastAsia="en-US" w:bidi="ar-SA"/>
      </w:rPr>
    </w:lvl>
    <w:lvl w:ilvl="5" w:tplc="893AFE5E">
      <w:numFmt w:val="bullet"/>
      <w:lvlText w:val="•"/>
      <w:lvlJc w:val="left"/>
      <w:pPr>
        <w:ind w:left="5204" w:hanging="316"/>
      </w:pPr>
      <w:rPr>
        <w:rFonts w:hint="default"/>
        <w:lang w:val="ru-RU" w:eastAsia="en-US" w:bidi="ar-SA"/>
      </w:rPr>
    </w:lvl>
    <w:lvl w:ilvl="6" w:tplc="0B3C383C">
      <w:numFmt w:val="bullet"/>
      <w:lvlText w:val="•"/>
      <w:lvlJc w:val="left"/>
      <w:pPr>
        <w:ind w:left="6220" w:hanging="316"/>
      </w:pPr>
      <w:rPr>
        <w:rFonts w:hint="default"/>
        <w:lang w:val="ru-RU" w:eastAsia="en-US" w:bidi="ar-SA"/>
      </w:rPr>
    </w:lvl>
    <w:lvl w:ilvl="7" w:tplc="9D8222CE">
      <w:numFmt w:val="bullet"/>
      <w:lvlText w:val="•"/>
      <w:lvlJc w:val="left"/>
      <w:pPr>
        <w:ind w:left="7237" w:hanging="316"/>
      </w:pPr>
      <w:rPr>
        <w:rFonts w:hint="default"/>
        <w:lang w:val="ru-RU" w:eastAsia="en-US" w:bidi="ar-SA"/>
      </w:rPr>
    </w:lvl>
    <w:lvl w:ilvl="8" w:tplc="94D89400">
      <w:numFmt w:val="bullet"/>
      <w:lvlText w:val="•"/>
      <w:lvlJc w:val="left"/>
      <w:pPr>
        <w:ind w:left="8254" w:hanging="316"/>
      </w:pPr>
      <w:rPr>
        <w:rFonts w:hint="default"/>
        <w:lang w:val="ru-RU" w:eastAsia="en-US" w:bidi="ar-SA"/>
      </w:rPr>
    </w:lvl>
  </w:abstractNum>
  <w:abstractNum w:abstractNumId="4" w15:restartNumberingAfterBreak="0">
    <w:nsid w:val="46D75BB8"/>
    <w:multiLevelType w:val="hybridMultilevel"/>
    <w:tmpl w:val="C430EBC8"/>
    <w:lvl w:ilvl="0" w:tplc="E64EEB30">
      <w:start w:val="1"/>
      <w:numFmt w:val="decimal"/>
      <w:lvlText w:val="%1."/>
      <w:lvlJc w:val="left"/>
      <w:pPr>
        <w:ind w:left="11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44BCA4">
      <w:numFmt w:val="bullet"/>
      <w:lvlText w:val="•"/>
      <w:lvlJc w:val="left"/>
      <w:pPr>
        <w:ind w:left="1136" w:hanging="280"/>
      </w:pPr>
      <w:rPr>
        <w:rFonts w:hint="default"/>
        <w:lang w:val="ru-RU" w:eastAsia="en-US" w:bidi="ar-SA"/>
      </w:rPr>
    </w:lvl>
    <w:lvl w:ilvl="2" w:tplc="57000B7E">
      <w:numFmt w:val="bullet"/>
      <w:lvlText w:val="•"/>
      <w:lvlJc w:val="left"/>
      <w:pPr>
        <w:ind w:left="2153" w:hanging="280"/>
      </w:pPr>
      <w:rPr>
        <w:rFonts w:hint="default"/>
        <w:lang w:val="ru-RU" w:eastAsia="en-US" w:bidi="ar-SA"/>
      </w:rPr>
    </w:lvl>
    <w:lvl w:ilvl="3" w:tplc="20A81A70">
      <w:numFmt w:val="bullet"/>
      <w:lvlText w:val="•"/>
      <w:lvlJc w:val="left"/>
      <w:pPr>
        <w:ind w:left="3170" w:hanging="280"/>
      </w:pPr>
      <w:rPr>
        <w:rFonts w:hint="default"/>
        <w:lang w:val="ru-RU" w:eastAsia="en-US" w:bidi="ar-SA"/>
      </w:rPr>
    </w:lvl>
    <w:lvl w:ilvl="4" w:tplc="ABA8ED1C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5" w:tplc="DDD6DBC4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94586742">
      <w:numFmt w:val="bullet"/>
      <w:lvlText w:val="•"/>
      <w:lvlJc w:val="left"/>
      <w:pPr>
        <w:ind w:left="6220" w:hanging="280"/>
      </w:pPr>
      <w:rPr>
        <w:rFonts w:hint="default"/>
        <w:lang w:val="ru-RU" w:eastAsia="en-US" w:bidi="ar-SA"/>
      </w:rPr>
    </w:lvl>
    <w:lvl w:ilvl="7" w:tplc="E408AEA8">
      <w:numFmt w:val="bullet"/>
      <w:lvlText w:val="•"/>
      <w:lvlJc w:val="left"/>
      <w:pPr>
        <w:ind w:left="7237" w:hanging="280"/>
      </w:pPr>
      <w:rPr>
        <w:rFonts w:hint="default"/>
        <w:lang w:val="ru-RU" w:eastAsia="en-US" w:bidi="ar-SA"/>
      </w:rPr>
    </w:lvl>
    <w:lvl w:ilvl="8" w:tplc="E0CA5DB0">
      <w:numFmt w:val="bullet"/>
      <w:lvlText w:val="•"/>
      <w:lvlJc w:val="left"/>
      <w:pPr>
        <w:ind w:left="8254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19"/>
    <w:rsid w:val="001F29C0"/>
    <w:rsid w:val="00E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CE52-46B9-4432-BEC7-0E9169C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Антонина Игнатова</cp:lastModifiedBy>
  <cp:revision>2</cp:revision>
  <cp:lastPrinted>2024-05-10T19:43:00Z</cp:lastPrinted>
  <dcterms:created xsi:type="dcterms:W3CDTF">2024-05-10T19:52:00Z</dcterms:created>
  <dcterms:modified xsi:type="dcterms:W3CDTF">2024-05-10T19:52:00Z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Office Word 2007</vt:lpwstr>
  </property>
</Properties>
</file>