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85" w:rsidRDefault="00D212DE" w:rsidP="007F0B85">
      <w:pPr>
        <w:pStyle w:val="1"/>
        <w:spacing w:before="90"/>
        <w:ind w:left="0" w:right="804"/>
        <w:jc w:val="center"/>
      </w:pPr>
      <w:r>
        <w:t xml:space="preserve">Анализ эффективности принятых мер по повышению качества </w:t>
      </w:r>
      <w:r w:rsidR="007F0B85">
        <w:t>образования</w:t>
      </w:r>
    </w:p>
    <w:p w:rsidR="00495F7F" w:rsidRDefault="007F0B85" w:rsidP="007F0B85">
      <w:pPr>
        <w:pStyle w:val="1"/>
        <w:spacing w:before="90"/>
        <w:ind w:left="0" w:right="804"/>
        <w:jc w:val="center"/>
      </w:pPr>
      <w:r>
        <w:t xml:space="preserve"> в МОУ </w:t>
      </w:r>
      <w:r w:rsidR="006E6319">
        <w:t>СОШ № 25</w:t>
      </w:r>
      <w:r>
        <w:t xml:space="preserve"> в 2023</w:t>
      </w:r>
      <w:r w:rsidR="006D2EDE">
        <w:t xml:space="preserve"> г.</w:t>
      </w:r>
    </w:p>
    <w:p w:rsidR="00495F7F" w:rsidRDefault="00495F7F">
      <w:pPr>
        <w:pStyle w:val="a3"/>
        <w:spacing w:before="7"/>
        <w:rPr>
          <w:b/>
          <w:sz w:val="23"/>
        </w:rPr>
      </w:pPr>
    </w:p>
    <w:p w:rsidR="00495F7F" w:rsidRDefault="00D212DE">
      <w:pPr>
        <w:pStyle w:val="a3"/>
        <w:ind w:left="538" w:right="551" w:firstLine="851"/>
      </w:pPr>
      <w:r>
        <w:t>На</w:t>
      </w:r>
      <w:r w:rsidR="006E6319">
        <w:t xml:space="preserve"> </w:t>
      </w:r>
      <w:r>
        <w:t>основании</w:t>
      </w:r>
      <w:r w:rsidR="006E6319">
        <w:t xml:space="preserve"> </w:t>
      </w:r>
      <w:r>
        <w:t>проведенных</w:t>
      </w:r>
      <w:r w:rsidR="006E6319">
        <w:t xml:space="preserve"> </w:t>
      </w:r>
      <w:r>
        <w:t>мониторингов</w:t>
      </w:r>
      <w:r w:rsidR="006E6319">
        <w:t xml:space="preserve"> </w:t>
      </w:r>
      <w:r>
        <w:t>оценки</w:t>
      </w:r>
      <w:r w:rsidR="006E6319">
        <w:t xml:space="preserve"> </w:t>
      </w:r>
      <w:r>
        <w:t>качества</w:t>
      </w:r>
      <w:r w:rsidR="006E6319">
        <w:t xml:space="preserve"> </w:t>
      </w:r>
      <w:r>
        <w:t>подготовки</w:t>
      </w:r>
      <w:r w:rsidR="006E6319">
        <w:t xml:space="preserve"> </w:t>
      </w:r>
      <w:r>
        <w:t>обучающихся</w:t>
      </w:r>
      <w:r w:rsidR="006E6319">
        <w:t xml:space="preserve"> </w:t>
      </w:r>
      <w:r>
        <w:t>в</w:t>
      </w:r>
      <w:r w:rsidR="006E6319">
        <w:t xml:space="preserve"> </w:t>
      </w:r>
      <w:r w:rsidR="00D767BC">
        <w:t>2022-2023</w:t>
      </w:r>
      <w:r w:rsidR="006E6319">
        <w:t xml:space="preserve"> </w:t>
      </w:r>
      <w:r>
        <w:t>годах</w:t>
      </w:r>
      <w:r w:rsidR="006E6319">
        <w:t xml:space="preserve"> </w:t>
      </w:r>
      <w:r>
        <w:t>были</w:t>
      </w:r>
      <w:r w:rsidR="006E6319">
        <w:t xml:space="preserve"> </w:t>
      </w:r>
      <w:r>
        <w:t>выявлены проблемы</w:t>
      </w:r>
      <w:r w:rsidR="006E6319">
        <w:t xml:space="preserve"> </w:t>
      </w:r>
      <w:r>
        <w:t>и приняты решения:</w:t>
      </w:r>
    </w:p>
    <w:p w:rsidR="00495F7F" w:rsidRDefault="00495F7F">
      <w:pPr>
        <w:pStyle w:val="a3"/>
        <w:spacing w:before="8"/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235"/>
      </w:tblGrid>
      <w:tr w:rsidR="00495F7F" w:rsidTr="00D767BC">
        <w:trPr>
          <w:trHeight w:val="345"/>
        </w:trPr>
        <w:tc>
          <w:tcPr>
            <w:tcW w:w="2235" w:type="dxa"/>
          </w:tcPr>
          <w:p w:rsidR="00495F7F" w:rsidRDefault="00D212DE">
            <w:pPr>
              <w:pStyle w:val="TableParagraph"/>
              <w:spacing w:line="275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</w:t>
            </w:r>
          </w:p>
        </w:tc>
        <w:tc>
          <w:tcPr>
            <w:tcW w:w="7235" w:type="dxa"/>
          </w:tcPr>
          <w:p w:rsidR="00495F7F" w:rsidRDefault="00D212DE">
            <w:pPr>
              <w:pStyle w:val="TableParagraph"/>
              <w:spacing w:line="275" w:lineRule="exact"/>
              <w:ind w:left="2201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Управленческие</w:t>
            </w:r>
            <w:r w:rsidR="006D2ED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495F7F" w:rsidTr="00D767BC">
        <w:trPr>
          <w:trHeight w:val="4140"/>
        </w:trPr>
        <w:tc>
          <w:tcPr>
            <w:tcW w:w="2235" w:type="dxa"/>
          </w:tcPr>
          <w:p w:rsidR="00495F7F" w:rsidRDefault="00D212DE">
            <w:pPr>
              <w:pStyle w:val="TableParagraph"/>
              <w:tabs>
                <w:tab w:val="left" w:pos="820"/>
                <w:tab w:val="left" w:pos="200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Слабая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навыках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у</w:t>
            </w:r>
            <w:proofErr w:type="gramEnd"/>
            <w:r w:rsidR="006E6319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235" w:type="dxa"/>
          </w:tcPr>
          <w:p w:rsidR="00495F7F" w:rsidRDefault="00D212DE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Даны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 w:rsidR="006E6319">
              <w:rPr>
                <w:sz w:val="24"/>
              </w:rPr>
              <w:t xml:space="preserve"> председателям МО</w:t>
            </w:r>
            <w:r>
              <w:rPr>
                <w:sz w:val="24"/>
              </w:rPr>
              <w:t>:</w:t>
            </w:r>
          </w:p>
          <w:p w:rsidR="00495F7F" w:rsidRDefault="006E6319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D212DE">
              <w:rPr>
                <w:sz w:val="24"/>
              </w:rPr>
              <w:t>корректировать оценочные материалы для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проведения текущего контроля и учета успеваемости обучающихся,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промежуточной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аттестации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целью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повторения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отработки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проблемных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зон основных содержательных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линий.</w:t>
            </w:r>
          </w:p>
          <w:p w:rsidR="00495F7F" w:rsidRDefault="00D212DE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Оптимизировать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95F7F" w:rsidRDefault="00D212DE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Внедрять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систему.</w:t>
            </w:r>
          </w:p>
          <w:p w:rsidR="00D767BC" w:rsidRDefault="00D212DE" w:rsidP="00D767BC">
            <w:pPr>
              <w:pStyle w:val="TableParagraph"/>
              <w:tabs>
                <w:tab w:val="left" w:pos="949"/>
                <w:tab w:val="left" w:pos="2162"/>
                <w:tab w:val="left" w:pos="2745"/>
                <w:tab w:val="left" w:pos="4794"/>
                <w:tab w:val="left" w:pos="5537"/>
                <w:tab w:val="left" w:pos="6233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Использовать на уроках задания, аналогичные заданиям в ВПР</w:t>
            </w:r>
            <w:r w:rsidR="00D767BC">
              <w:rPr>
                <w:sz w:val="24"/>
              </w:rPr>
              <w:t>, ОГЭ, ЕГЭ</w:t>
            </w:r>
            <w:r>
              <w:rPr>
                <w:sz w:val="24"/>
              </w:rPr>
              <w:t>.</w:t>
            </w:r>
          </w:p>
          <w:p w:rsidR="00495F7F" w:rsidRDefault="00D212DE" w:rsidP="00D767BC">
            <w:pPr>
              <w:pStyle w:val="TableParagraph"/>
              <w:tabs>
                <w:tab w:val="left" w:pos="949"/>
                <w:tab w:val="left" w:pos="2162"/>
                <w:tab w:val="left" w:pos="2745"/>
                <w:tab w:val="left" w:pos="4794"/>
                <w:tab w:val="left" w:pos="5537"/>
                <w:tab w:val="left" w:pos="6233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психолого-педагогическое</w:t>
            </w:r>
            <w:r w:rsidR="006E631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сопровождение</w:t>
            </w:r>
            <w:r w:rsidR="006E631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маршрутов</w:t>
            </w:r>
            <w:r>
              <w:rPr>
                <w:sz w:val="24"/>
              </w:rPr>
              <w:tab/>
              <w:t>ученика,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495F7F" w:rsidRDefault="006E63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D212DE">
              <w:rPr>
                <w:sz w:val="24"/>
              </w:rPr>
              <w:t>неурочной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деятельности.</w:t>
            </w:r>
          </w:p>
        </w:tc>
      </w:tr>
      <w:tr w:rsidR="00495F7F" w:rsidTr="00D767BC">
        <w:trPr>
          <w:trHeight w:val="907"/>
        </w:trPr>
        <w:tc>
          <w:tcPr>
            <w:tcW w:w="2235" w:type="dxa"/>
          </w:tcPr>
          <w:p w:rsidR="00495F7F" w:rsidRDefault="00D212DE">
            <w:pPr>
              <w:pStyle w:val="TableParagraph"/>
              <w:spacing w:line="240" w:lineRule="auto"/>
              <w:ind w:right="460"/>
              <w:rPr>
                <w:sz w:val="24"/>
              </w:rPr>
            </w:pPr>
            <w:proofErr w:type="spellStart"/>
            <w:r>
              <w:rPr>
                <w:sz w:val="24"/>
              </w:rPr>
              <w:t>Недостаточнаяпредметная</w:t>
            </w:r>
            <w:proofErr w:type="spellEnd"/>
            <w:r w:rsidR="006E631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компетентностьучителей</w:t>
            </w:r>
            <w:proofErr w:type="spellEnd"/>
          </w:p>
        </w:tc>
        <w:tc>
          <w:tcPr>
            <w:tcW w:w="7235" w:type="dxa"/>
          </w:tcPr>
          <w:p w:rsidR="00495F7F" w:rsidRDefault="00D212DE">
            <w:pPr>
              <w:pStyle w:val="TableParagraph"/>
              <w:spacing w:line="240" w:lineRule="auto"/>
              <w:ind w:right="1200" w:firstLine="566"/>
              <w:rPr>
                <w:sz w:val="24"/>
              </w:rPr>
            </w:pPr>
            <w:r>
              <w:rPr>
                <w:sz w:val="24"/>
              </w:rPr>
              <w:t>Скорректирован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план методической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95F7F" w:rsidRDefault="00D212DE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Осуществлено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  <w:p w:rsidR="00495F7F" w:rsidRDefault="00495F7F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</w:p>
        </w:tc>
      </w:tr>
      <w:tr w:rsidR="00495F7F" w:rsidTr="00D767BC">
        <w:trPr>
          <w:trHeight w:val="624"/>
        </w:trPr>
        <w:tc>
          <w:tcPr>
            <w:tcW w:w="2235" w:type="dxa"/>
          </w:tcPr>
          <w:p w:rsidR="00495F7F" w:rsidRDefault="00D212DE">
            <w:pPr>
              <w:pStyle w:val="TableParagraph"/>
              <w:spacing w:line="240" w:lineRule="auto"/>
              <w:ind w:right="312"/>
              <w:rPr>
                <w:sz w:val="24"/>
              </w:rPr>
            </w:pPr>
            <w:r>
              <w:rPr>
                <w:sz w:val="24"/>
              </w:rPr>
              <w:t>Необъективностьполученныхрезультатов</w:t>
            </w:r>
          </w:p>
        </w:tc>
        <w:tc>
          <w:tcPr>
            <w:tcW w:w="7235" w:type="dxa"/>
          </w:tcPr>
          <w:p w:rsidR="00495F7F" w:rsidRDefault="00D212DE">
            <w:pPr>
              <w:pStyle w:val="TableParagraph"/>
              <w:spacing w:line="240" w:lineRule="auto"/>
              <w:ind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диагностических процедур.</w:t>
            </w:r>
          </w:p>
          <w:p w:rsidR="00495F7F" w:rsidRDefault="00495F7F" w:rsidP="00D767BC">
            <w:pPr>
              <w:pStyle w:val="TableParagraph"/>
              <w:spacing w:line="276" w:lineRule="exact"/>
              <w:ind w:left="0" w:right="102"/>
              <w:jc w:val="both"/>
              <w:rPr>
                <w:sz w:val="24"/>
              </w:rPr>
            </w:pPr>
          </w:p>
        </w:tc>
      </w:tr>
      <w:tr w:rsidR="00495F7F" w:rsidTr="00D767BC">
        <w:trPr>
          <w:trHeight w:val="829"/>
        </w:trPr>
        <w:tc>
          <w:tcPr>
            <w:tcW w:w="2235" w:type="dxa"/>
          </w:tcPr>
          <w:p w:rsidR="00495F7F" w:rsidRDefault="00D212DE">
            <w:pPr>
              <w:pStyle w:val="TableParagraph"/>
              <w:spacing w:line="240" w:lineRule="auto"/>
              <w:ind w:right="297"/>
              <w:rPr>
                <w:sz w:val="24"/>
              </w:rPr>
            </w:pPr>
            <w:r>
              <w:rPr>
                <w:sz w:val="24"/>
              </w:rPr>
              <w:t>Информированиеродителей</w:t>
            </w:r>
          </w:p>
        </w:tc>
        <w:tc>
          <w:tcPr>
            <w:tcW w:w="7235" w:type="dxa"/>
          </w:tcPr>
          <w:p w:rsidR="00495F7F" w:rsidRDefault="00D212DE" w:rsidP="00D767BC">
            <w:pPr>
              <w:pStyle w:val="TableParagraph"/>
              <w:tabs>
                <w:tab w:val="left" w:pos="1995"/>
                <w:tab w:val="left" w:pos="3286"/>
                <w:tab w:val="left" w:pos="3641"/>
                <w:tab w:val="left" w:pos="4461"/>
                <w:tab w:val="left" w:pos="4823"/>
                <w:tab w:val="left" w:pos="5833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проводимых</w:t>
            </w:r>
          </w:p>
          <w:p w:rsidR="00495F7F" w:rsidRDefault="00D212DE">
            <w:pPr>
              <w:pStyle w:val="TableParagraph"/>
              <w:tabs>
                <w:tab w:val="left" w:pos="1779"/>
                <w:tab w:val="left" w:pos="2282"/>
                <w:tab w:val="left" w:pos="3244"/>
                <w:tab w:val="left" w:pos="4379"/>
                <w:tab w:val="left" w:pos="59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оценке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обеспечить</w:t>
            </w:r>
            <w:r w:rsidR="00D767BC">
              <w:rPr>
                <w:sz w:val="24"/>
              </w:rPr>
              <w:t xml:space="preserve"> индивидуальное ознакомление родителей с результатами независимой оценки их детей</w:t>
            </w:r>
          </w:p>
        </w:tc>
      </w:tr>
    </w:tbl>
    <w:p w:rsidR="00495F7F" w:rsidRDefault="00495F7F">
      <w:pPr>
        <w:pStyle w:val="a3"/>
        <w:rPr>
          <w:sz w:val="15"/>
        </w:rPr>
      </w:pPr>
    </w:p>
    <w:p w:rsidR="00495F7F" w:rsidRDefault="00D212DE">
      <w:pPr>
        <w:pStyle w:val="a3"/>
        <w:spacing w:before="90"/>
        <w:ind w:left="538" w:right="551" w:firstLine="566"/>
      </w:pPr>
      <w:r>
        <w:t>С</w:t>
      </w:r>
      <w:r w:rsidR="006E6319">
        <w:t xml:space="preserve"> </w:t>
      </w:r>
      <w:r>
        <w:t>целью</w:t>
      </w:r>
      <w:r w:rsidR="006E6319">
        <w:t xml:space="preserve"> </w:t>
      </w:r>
      <w:r>
        <w:t>анализа</w:t>
      </w:r>
      <w:r w:rsidR="006E6319">
        <w:t xml:space="preserve"> </w:t>
      </w:r>
      <w:r>
        <w:t>эффективности</w:t>
      </w:r>
      <w:r w:rsidR="006E6319">
        <w:t xml:space="preserve"> </w:t>
      </w:r>
      <w:r>
        <w:t>принятых</w:t>
      </w:r>
      <w:r w:rsidR="006E6319">
        <w:t xml:space="preserve"> </w:t>
      </w:r>
      <w:r>
        <w:t>мер</w:t>
      </w:r>
      <w:r w:rsidR="006E6319">
        <w:t xml:space="preserve"> проведены м</w:t>
      </w:r>
      <w:r>
        <w:t>ониторинг</w:t>
      </w:r>
      <w:r w:rsidR="006E6319">
        <w:t xml:space="preserve"> </w:t>
      </w:r>
      <w:r>
        <w:t>и</w:t>
      </w:r>
      <w:r w:rsidR="006E6319">
        <w:t xml:space="preserve"> </w:t>
      </w:r>
      <w:r>
        <w:t>анализ</w:t>
      </w:r>
      <w:r w:rsidR="006E6319">
        <w:t xml:space="preserve"> </w:t>
      </w:r>
      <w:r>
        <w:t>по отдельным</w:t>
      </w:r>
      <w:r w:rsidR="006E6319">
        <w:t xml:space="preserve"> </w:t>
      </w:r>
      <w:r>
        <w:t>направлениям</w:t>
      </w:r>
      <w:r w:rsidR="006E6319">
        <w:t xml:space="preserve"> </w:t>
      </w:r>
      <w:r>
        <w:t>работы:</w:t>
      </w:r>
    </w:p>
    <w:p w:rsidR="00495F7F" w:rsidRDefault="00D212DE">
      <w:pPr>
        <w:pStyle w:val="a3"/>
        <w:spacing w:before="4" w:line="237" w:lineRule="auto"/>
        <w:ind w:left="538" w:right="1655" w:firstLine="566"/>
      </w:pPr>
      <w:r>
        <w:rPr>
          <w:rFonts w:ascii="Symbol" w:hAnsi="Symbol"/>
        </w:rPr>
        <w:t></w:t>
      </w:r>
      <w:r>
        <w:t>по</w:t>
      </w:r>
      <w:r w:rsidR="006E6319">
        <w:t xml:space="preserve"> </w:t>
      </w:r>
      <w:r>
        <w:t>учету</w:t>
      </w:r>
      <w:r w:rsidR="006E6319">
        <w:t xml:space="preserve"> </w:t>
      </w:r>
      <w:r>
        <w:t>образовательных</w:t>
      </w:r>
      <w:r w:rsidR="006E6319">
        <w:t xml:space="preserve"> </w:t>
      </w:r>
      <w:r>
        <w:t>организаций,</w:t>
      </w:r>
      <w:r w:rsidR="006E6319">
        <w:t xml:space="preserve"> </w:t>
      </w:r>
      <w:r>
        <w:t>вошедших</w:t>
      </w:r>
      <w:r w:rsidR="006E6319">
        <w:t xml:space="preserve"> </w:t>
      </w:r>
      <w:r>
        <w:t>в</w:t>
      </w:r>
      <w:r w:rsidR="006E6319">
        <w:t xml:space="preserve"> </w:t>
      </w:r>
      <w:r>
        <w:t>список</w:t>
      </w:r>
      <w:r w:rsidR="006E6319">
        <w:t xml:space="preserve"> </w:t>
      </w:r>
      <w:r>
        <w:t>с</w:t>
      </w:r>
      <w:r w:rsidR="006E6319">
        <w:t xml:space="preserve"> </w:t>
      </w:r>
      <w:r>
        <w:t>признаками</w:t>
      </w:r>
      <w:r w:rsidR="006E6319">
        <w:t xml:space="preserve"> </w:t>
      </w:r>
      <w:r>
        <w:t>необъективности образовательных</w:t>
      </w:r>
      <w:r w:rsidR="006E6319">
        <w:t xml:space="preserve"> </w:t>
      </w:r>
      <w:r>
        <w:t>результатов,</w:t>
      </w:r>
    </w:p>
    <w:p w:rsidR="00495F7F" w:rsidRDefault="00D212DE">
      <w:pPr>
        <w:pStyle w:val="a3"/>
        <w:spacing w:before="2"/>
        <w:ind w:left="1105"/>
      </w:pPr>
      <w:r>
        <w:rPr>
          <w:rFonts w:ascii="Symbol" w:hAnsi="Symbol"/>
        </w:rPr>
        <w:t></w:t>
      </w:r>
      <w:r>
        <w:t>по</w:t>
      </w:r>
      <w:r w:rsidR="006E6319">
        <w:t xml:space="preserve"> </w:t>
      </w:r>
      <w:r>
        <w:t>контролю</w:t>
      </w:r>
      <w:r w:rsidR="006E6319">
        <w:t xml:space="preserve"> </w:t>
      </w:r>
      <w:r>
        <w:t>за</w:t>
      </w:r>
      <w:r w:rsidR="006E6319">
        <w:t xml:space="preserve"> </w:t>
      </w:r>
      <w:r>
        <w:t>соблюдением</w:t>
      </w:r>
      <w:r w:rsidR="006E6319">
        <w:t xml:space="preserve"> </w:t>
      </w:r>
      <w:proofErr w:type="gramStart"/>
      <w:r>
        <w:t>порядка</w:t>
      </w:r>
      <w:r w:rsidR="006E6319">
        <w:t xml:space="preserve"> </w:t>
      </w:r>
      <w:r>
        <w:t>проведения</w:t>
      </w:r>
      <w:r w:rsidR="006E6319">
        <w:t xml:space="preserve"> </w:t>
      </w:r>
      <w:r>
        <w:t>процедур</w:t>
      </w:r>
      <w:r w:rsidR="006E6319">
        <w:t xml:space="preserve"> </w:t>
      </w:r>
      <w:r>
        <w:t>оценки</w:t>
      </w:r>
      <w:r w:rsidR="006E6319">
        <w:t xml:space="preserve"> </w:t>
      </w:r>
      <w:r>
        <w:t>качества</w:t>
      </w:r>
      <w:proofErr w:type="gramEnd"/>
      <w:r>
        <w:t>,</w:t>
      </w:r>
    </w:p>
    <w:p w:rsidR="00495F7F" w:rsidRDefault="00D212DE">
      <w:pPr>
        <w:pStyle w:val="a3"/>
        <w:spacing w:before="1" w:line="293" w:lineRule="exact"/>
        <w:ind w:left="1105"/>
      </w:pPr>
      <w:r>
        <w:rPr>
          <w:rFonts w:ascii="Symbol" w:hAnsi="Symbol"/>
        </w:rPr>
        <w:t></w:t>
      </w:r>
      <w:r>
        <w:t>по</w:t>
      </w:r>
      <w:r w:rsidR="006E6319">
        <w:t xml:space="preserve"> </w:t>
      </w:r>
      <w:proofErr w:type="gramStart"/>
      <w:r>
        <w:t>контролю</w:t>
      </w:r>
      <w:r w:rsidR="006E6319">
        <w:t xml:space="preserve"> </w:t>
      </w:r>
      <w:r>
        <w:t>за</w:t>
      </w:r>
      <w:proofErr w:type="gramEnd"/>
      <w:r w:rsidR="006E6319">
        <w:t xml:space="preserve"> </w:t>
      </w:r>
      <w:r>
        <w:t>соблюдением</w:t>
      </w:r>
      <w:r w:rsidR="006E6319">
        <w:t xml:space="preserve"> </w:t>
      </w:r>
      <w:r>
        <w:t>порядка</w:t>
      </w:r>
      <w:r w:rsidR="006E6319">
        <w:t xml:space="preserve"> </w:t>
      </w:r>
      <w:r>
        <w:t>проведения</w:t>
      </w:r>
      <w:r w:rsidR="006E6319">
        <w:t xml:space="preserve"> </w:t>
      </w:r>
      <w:r>
        <w:t>олимпиад</w:t>
      </w:r>
      <w:r w:rsidR="006E6319">
        <w:t xml:space="preserve"> </w:t>
      </w:r>
      <w:r>
        <w:t>школьников,</w:t>
      </w:r>
    </w:p>
    <w:p w:rsidR="00495F7F" w:rsidRDefault="00D212DE">
      <w:pPr>
        <w:pStyle w:val="a3"/>
        <w:spacing w:before="2" w:line="237" w:lineRule="auto"/>
        <w:ind w:left="538" w:right="1655" w:firstLine="566"/>
      </w:pPr>
      <w:r>
        <w:rPr>
          <w:rFonts w:ascii="Symbol" w:hAnsi="Symbol"/>
        </w:rPr>
        <w:t></w:t>
      </w:r>
      <w:r>
        <w:t>по</w:t>
      </w:r>
      <w:r w:rsidR="006E6319">
        <w:t xml:space="preserve"> </w:t>
      </w:r>
      <w:r>
        <w:t>осуществлению</w:t>
      </w:r>
      <w:r w:rsidR="006E6319">
        <w:t xml:space="preserve"> </w:t>
      </w:r>
      <w:r>
        <w:t>общественного/независимого</w:t>
      </w:r>
      <w:r w:rsidR="006E6319">
        <w:t xml:space="preserve"> </w:t>
      </w:r>
      <w:r>
        <w:t>наблюдения</w:t>
      </w:r>
      <w:r w:rsidR="006E6319">
        <w:t xml:space="preserve"> </w:t>
      </w:r>
      <w:r>
        <w:t>при</w:t>
      </w:r>
      <w:r w:rsidR="006E6319">
        <w:t xml:space="preserve"> </w:t>
      </w:r>
      <w:r>
        <w:t>проведении</w:t>
      </w:r>
      <w:r w:rsidR="006E6319">
        <w:t xml:space="preserve"> </w:t>
      </w:r>
      <w:r>
        <w:t>процедур</w:t>
      </w:r>
      <w:r w:rsidR="006E6319">
        <w:t xml:space="preserve"> </w:t>
      </w:r>
      <w:r>
        <w:t>оценки качества</w:t>
      </w:r>
      <w:r w:rsidR="006E6319">
        <w:t xml:space="preserve"> </w:t>
      </w:r>
      <w:r>
        <w:t>и олимпиад школьников,</w:t>
      </w:r>
    </w:p>
    <w:p w:rsidR="00495F7F" w:rsidRDefault="00D212DE">
      <w:pPr>
        <w:pStyle w:val="a3"/>
        <w:spacing w:before="2" w:line="293" w:lineRule="exact"/>
        <w:ind w:left="1105"/>
      </w:pPr>
      <w:r>
        <w:rPr>
          <w:rFonts w:ascii="Symbol" w:hAnsi="Symbol"/>
        </w:rPr>
        <w:t></w:t>
      </w:r>
      <w:r>
        <w:t>по</w:t>
      </w:r>
      <w:r w:rsidR="006E6319">
        <w:t xml:space="preserve"> </w:t>
      </w:r>
      <w:r>
        <w:t>обеспечению</w:t>
      </w:r>
      <w:r w:rsidR="006E6319">
        <w:t xml:space="preserve"> </w:t>
      </w:r>
      <w:r>
        <w:t>единых подходов</w:t>
      </w:r>
      <w:r w:rsidR="006E6319">
        <w:t xml:space="preserve"> </w:t>
      </w:r>
      <w:r>
        <w:t>к</w:t>
      </w:r>
      <w:r w:rsidR="006E6319">
        <w:t xml:space="preserve"> </w:t>
      </w:r>
      <w:r>
        <w:t>оценке</w:t>
      </w:r>
      <w:r w:rsidR="006E6319">
        <w:t xml:space="preserve"> </w:t>
      </w:r>
      <w:r>
        <w:t>образовательных</w:t>
      </w:r>
      <w:r w:rsidR="006E6319">
        <w:t xml:space="preserve"> </w:t>
      </w:r>
      <w:r>
        <w:t>результатов,</w:t>
      </w:r>
    </w:p>
    <w:p w:rsidR="00495F7F" w:rsidRDefault="00D212DE">
      <w:pPr>
        <w:pStyle w:val="a3"/>
        <w:spacing w:line="293" w:lineRule="exact"/>
        <w:ind w:left="1105"/>
      </w:pPr>
      <w:r>
        <w:rPr>
          <w:rFonts w:ascii="Symbol" w:hAnsi="Symbol"/>
        </w:rPr>
        <w:t></w:t>
      </w:r>
      <w:r>
        <w:t>по</w:t>
      </w:r>
      <w:r w:rsidR="006E6319">
        <w:t xml:space="preserve"> </w:t>
      </w:r>
      <w:r>
        <w:t>анализу</w:t>
      </w:r>
      <w:r w:rsidR="006E6319">
        <w:t xml:space="preserve"> </w:t>
      </w:r>
      <w:r>
        <w:t>результатов оценочной</w:t>
      </w:r>
      <w:r w:rsidR="006E6319">
        <w:t xml:space="preserve"> </w:t>
      </w:r>
      <w:r>
        <w:t>процедуры</w:t>
      </w:r>
      <w:r w:rsidR="006E6319">
        <w:t xml:space="preserve"> </w:t>
      </w:r>
      <w:r>
        <w:t>на</w:t>
      </w:r>
      <w:r w:rsidR="006E6319">
        <w:t xml:space="preserve"> </w:t>
      </w:r>
      <w:r>
        <w:t>предмет объективности,</w:t>
      </w:r>
    </w:p>
    <w:p w:rsidR="00495F7F" w:rsidRDefault="00D212DE">
      <w:pPr>
        <w:pStyle w:val="a3"/>
        <w:spacing w:before="2" w:line="237" w:lineRule="auto"/>
        <w:ind w:left="538" w:firstLine="566"/>
      </w:pPr>
      <w:r>
        <w:rPr>
          <w:rFonts w:ascii="Symbol" w:hAnsi="Symbol"/>
        </w:rPr>
        <w:t></w:t>
      </w:r>
      <w:r>
        <w:t>по</w:t>
      </w:r>
      <w:r w:rsidR="006E6319">
        <w:t xml:space="preserve"> </w:t>
      </w:r>
      <w:r>
        <w:t>формированию</w:t>
      </w:r>
      <w:r w:rsidR="006E6319">
        <w:t xml:space="preserve"> </w:t>
      </w:r>
      <w:r>
        <w:t>позитивного</w:t>
      </w:r>
      <w:r w:rsidR="006E6319">
        <w:t xml:space="preserve"> </w:t>
      </w:r>
      <w:r>
        <w:t>отношения</w:t>
      </w:r>
      <w:r w:rsidR="006E6319">
        <w:t xml:space="preserve"> </w:t>
      </w:r>
      <w:r>
        <w:t>к</w:t>
      </w:r>
      <w:r w:rsidR="006E6319">
        <w:t xml:space="preserve"> </w:t>
      </w:r>
      <w:r>
        <w:t>объективной</w:t>
      </w:r>
      <w:r w:rsidR="006E6319">
        <w:t xml:space="preserve"> </w:t>
      </w:r>
      <w:r>
        <w:t>оценке</w:t>
      </w:r>
      <w:r w:rsidR="006E6319">
        <w:t xml:space="preserve"> </w:t>
      </w:r>
      <w:r>
        <w:t>образовательных</w:t>
      </w:r>
      <w:r w:rsidR="006E6319">
        <w:t xml:space="preserve"> </w:t>
      </w:r>
      <w:r>
        <w:t>результатов.</w:t>
      </w:r>
    </w:p>
    <w:p w:rsidR="00495F7F" w:rsidRDefault="00495F7F">
      <w:pPr>
        <w:pStyle w:val="a3"/>
        <w:spacing w:before="9"/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7"/>
        <w:gridCol w:w="4695"/>
      </w:tblGrid>
      <w:tr w:rsidR="00495F7F">
        <w:trPr>
          <w:trHeight w:val="277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58" w:lineRule="exact"/>
              <w:ind w:left="1636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Принятые</w:t>
            </w:r>
            <w:r w:rsidR="006E63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58" w:lineRule="exact"/>
              <w:ind w:left="1780" w:right="1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95F7F">
        <w:trPr>
          <w:trHeight w:val="1103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информационно-разъяснительной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</w:t>
            </w:r>
            <w:proofErr w:type="gramEnd"/>
          </w:p>
          <w:p w:rsidR="00495F7F" w:rsidRDefault="00D212DE">
            <w:pPr>
              <w:pStyle w:val="TableParagraph"/>
              <w:spacing w:line="270" w:lineRule="atLeast"/>
              <w:ind w:right="280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  <w:r w:rsidR="006E631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40" w:lineRule="auto"/>
              <w:ind w:left="105" w:right="291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Родители (законные представители)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 осведомлены о задачах ирезультатахоценкикачестваобразования</w:t>
            </w:r>
            <w:proofErr w:type="gramEnd"/>
          </w:p>
        </w:tc>
      </w:tr>
      <w:tr w:rsidR="00495F7F">
        <w:trPr>
          <w:trHeight w:val="827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40" w:lineRule="auto"/>
              <w:ind w:right="404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 мероприятий, направленных наанализиинтерпретациюобразовательных</w:t>
            </w:r>
          </w:p>
          <w:p w:rsidR="00495F7F" w:rsidRDefault="00D212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40" w:lineRule="auto"/>
              <w:ind w:left="105" w:right="860"/>
              <w:rPr>
                <w:sz w:val="24"/>
              </w:rPr>
            </w:pPr>
            <w:r>
              <w:rPr>
                <w:sz w:val="24"/>
              </w:rPr>
              <w:t>Имеются аналитические справки порезультатамкачестваподготовки</w:t>
            </w:r>
          </w:p>
          <w:p w:rsidR="00495F7F" w:rsidRDefault="00D212D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495F7F">
        <w:trPr>
          <w:trHeight w:val="1104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before="131"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Проведение мероприятий по формированиюпозитивного отношения к объективной оценкеобразовательных результатов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40" w:lineRule="auto"/>
              <w:ind w:left="105" w:right="823"/>
              <w:rPr>
                <w:sz w:val="24"/>
              </w:rPr>
            </w:pPr>
            <w:r>
              <w:rPr>
                <w:sz w:val="24"/>
              </w:rPr>
              <w:t>В образовательных организацияхсформировано представление онеобходимостиобъективнойоценки</w:t>
            </w:r>
          </w:p>
          <w:p w:rsidR="00495F7F" w:rsidRDefault="00D212D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образовательныхрезультатов</w:t>
            </w:r>
          </w:p>
        </w:tc>
      </w:tr>
      <w:tr w:rsidR="00495F7F">
        <w:trPr>
          <w:trHeight w:val="827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  <w:p w:rsidR="00495F7F" w:rsidRDefault="006E6319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Н</w:t>
            </w:r>
            <w:r w:rsidR="00D212DE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этапе</w:t>
            </w:r>
            <w:r>
              <w:rPr>
                <w:sz w:val="24"/>
              </w:rPr>
              <w:t xml:space="preserve"> </w:t>
            </w:r>
            <w:proofErr w:type="gramStart"/>
            <w:r w:rsidR="00D212DE">
              <w:rPr>
                <w:sz w:val="24"/>
              </w:rPr>
              <w:t>проведения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процедур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оценки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качества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при проверке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результатов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 w:rsidR="006E6319">
              <w:rPr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 w:rsidR="006E631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общественных</w:t>
            </w:r>
            <w:proofErr w:type="gramEnd"/>
          </w:p>
          <w:p w:rsidR="00495F7F" w:rsidRDefault="00D212DE">
            <w:pPr>
              <w:pStyle w:val="TableParagraph"/>
              <w:spacing w:line="270" w:lineRule="atLeast"/>
              <w:ind w:left="105" w:right="206"/>
              <w:rPr>
                <w:sz w:val="24"/>
              </w:rPr>
            </w:pPr>
            <w:r>
              <w:rPr>
                <w:sz w:val="24"/>
              </w:rPr>
              <w:t>наблюдателей при проведении оценочных</w:t>
            </w:r>
            <w:r w:rsidR="0076246F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495F7F">
        <w:trPr>
          <w:trHeight w:val="1379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before="131" w:line="240" w:lineRule="auto"/>
              <w:ind w:right="292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на этапе проведения Всероссийской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 и при проверке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40" w:lineRule="auto"/>
              <w:ind w:left="105" w:right="347"/>
              <w:rPr>
                <w:sz w:val="24"/>
              </w:rPr>
            </w:pPr>
            <w:r>
              <w:rPr>
                <w:sz w:val="24"/>
              </w:rPr>
              <w:t>Обеспечено присутствие общественных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495F7F" w:rsidRDefault="00D212DE">
            <w:pPr>
              <w:pStyle w:val="TableParagraph"/>
              <w:spacing w:line="270" w:lineRule="atLeast"/>
              <w:ind w:left="105" w:right="244"/>
              <w:rPr>
                <w:sz w:val="24"/>
              </w:rPr>
            </w:pPr>
            <w:r>
              <w:rPr>
                <w:sz w:val="24"/>
              </w:rPr>
              <w:t>Обеспечена проверка олимпиадных работ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комиссиями</w:t>
            </w:r>
          </w:p>
        </w:tc>
      </w:tr>
      <w:tr w:rsidR="00495F7F">
        <w:trPr>
          <w:trHeight w:val="1382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40" w:lineRule="auto"/>
              <w:ind w:right="404"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</w:t>
            </w:r>
            <w:r w:rsidR="0076246F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 качества подготовки</w:t>
            </w:r>
            <w:r w:rsidR="0076246F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 с руководителями</w:t>
            </w:r>
            <w:r w:rsidR="0076246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 и/или</w:t>
            </w:r>
          </w:p>
          <w:p w:rsidR="00495F7F" w:rsidRDefault="006D2ED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D212DE">
              <w:rPr>
                <w:sz w:val="24"/>
              </w:rPr>
              <w:t>едагогическими</w:t>
            </w:r>
            <w:r>
              <w:rPr>
                <w:sz w:val="24"/>
              </w:rPr>
              <w:t xml:space="preserve"> </w:t>
            </w:r>
            <w:r w:rsidR="00D212DE">
              <w:rPr>
                <w:sz w:val="24"/>
              </w:rPr>
              <w:t>работниками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40" w:lineRule="auto"/>
              <w:ind w:left="105" w:right="570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 w:rsidR="006D2EDE">
              <w:rPr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</w:tr>
    </w:tbl>
    <w:p w:rsidR="00495F7F" w:rsidRDefault="00495F7F">
      <w:pPr>
        <w:pStyle w:val="a3"/>
        <w:spacing w:before="8"/>
        <w:rPr>
          <w:sz w:val="23"/>
        </w:rPr>
      </w:pPr>
      <w:bookmarkStart w:id="0" w:name="_GoBack"/>
      <w:bookmarkEnd w:id="0"/>
    </w:p>
    <w:sectPr w:rsidR="00495F7F" w:rsidSect="00010B9D">
      <w:pgSz w:w="11910" w:h="16840"/>
      <w:pgMar w:top="1120" w:right="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866C0"/>
    <w:multiLevelType w:val="hybridMultilevel"/>
    <w:tmpl w:val="514C66DE"/>
    <w:lvl w:ilvl="0" w:tplc="D07C9A56">
      <w:start w:val="1"/>
      <w:numFmt w:val="decimal"/>
      <w:lvlText w:val="%1."/>
      <w:lvlJc w:val="left"/>
      <w:pPr>
        <w:ind w:left="129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446AEA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2" w:tplc="1EAE609A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 w:tplc="5E02E378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17D8FC5A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926E0904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4C5CD92A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CE8A0B44">
      <w:numFmt w:val="bullet"/>
      <w:lvlText w:val="•"/>
      <w:lvlJc w:val="left"/>
      <w:pPr>
        <w:ind w:left="8094" w:hanging="360"/>
      </w:pPr>
      <w:rPr>
        <w:rFonts w:hint="default"/>
        <w:lang w:val="ru-RU" w:eastAsia="en-US" w:bidi="ar-SA"/>
      </w:rPr>
    </w:lvl>
    <w:lvl w:ilvl="8" w:tplc="99E462B0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5F7F"/>
    <w:rsid w:val="00010B9D"/>
    <w:rsid w:val="00495F7F"/>
    <w:rsid w:val="006D2EDE"/>
    <w:rsid w:val="006E6319"/>
    <w:rsid w:val="0076246F"/>
    <w:rsid w:val="007F0B85"/>
    <w:rsid w:val="00D212DE"/>
    <w:rsid w:val="00D7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0B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10B9D"/>
    <w:pPr>
      <w:ind w:left="1181" w:right="1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B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0B9D"/>
    <w:rPr>
      <w:sz w:val="24"/>
      <w:szCs w:val="24"/>
    </w:rPr>
  </w:style>
  <w:style w:type="paragraph" w:styleId="a4">
    <w:name w:val="List Paragraph"/>
    <w:basedOn w:val="a"/>
    <w:uiPriority w:val="1"/>
    <w:qFormat/>
    <w:rsid w:val="00010B9D"/>
    <w:pPr>
      <w:ind w:left="1292" w:hanging="361"/>
    </w:pPr>
  </w:style>
  <w:style w:type="paragraph" w:customStyle="1" w:styleId="TableParagraph">
    <w:name w:val="Table Paragraph"/>
    <w:basedOn w:val="a"/>
    <w:uiPriority w:val="1"/>
    <w:qFormat/>
    <w:rsid w:val="00010B9D"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1" w:right="1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92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2023-10-11T12:50:00Z</dcterms:created>
  <dcterms:modified xsi:type="dcterms:W3CDTF">2023-10-11T12:51:00Z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2023-10-05T00:00:00Z</vt:filetime>
  </property>
</Properties>
</file>