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"http://internet.garant.ru/document/redirect/400667982/0"</w:instrTex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A3588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 Правительства Тверской области от 20 апреля 2021 г. N 232-пп "О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области"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7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12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Тверской области от 26.07.2005 N 94-ЗО "О межбюджетных отношениях в Тверской области" Правительство Тверской области постановляет: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Утвердить Порядок 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(</w:t>
      </w:r>
      <w:hyperlink w:anchor="sub_100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приложение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постановлению).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2"/>
      <w:bookmarkEnd w:id="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Определить 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Вышневолоцкий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городской округ муниципальным образованием Тверской области, на территории которого в 2021 году будут реализовываться пилотные проекты в рамках поддержки школьных инициатив Тверской области.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3"/>
      <w:bookmarkEnd w:id="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hyperlink r:id="rId8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подлежит размещению на </w:t>
      </w:r>
      <w:hyperlink r:id="rId9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сайте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финансов Тверской области в информационно-телекоммуникационной сети Интернет.</w:t>
      </w:r>
    </w:p>
    <w:bookmarkEnd w:id="2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35883" w:rsidRPr="00A35883" w:rsidTr="004D77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И.М. 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Руденя</w:t>
            </w:r>
            <w:proofErr w:type="spellEnd"/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000"/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A3588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Тверской области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20 апреля 2021 г. N 232-пп</w:t>
      </w:r>
    </w:p>
    <w:bookmarkEnd w:id="3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Общие положения</w:t>
      </w:r>
    </w:p>
    <w:bookmarkEnd w:id="4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Порядок определяет правила предоставления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(далее - иные межбюджетные трансферты) и методику распределения иных межбюджетных трансфертов.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"/>
      <w:bookmarkEnd w:id="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целях настоящего Порядка используются следующие понятия: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01"/>
      <w:bookmarkEnd w:id="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проекты</w:t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совокупность мероприятий, направленных на создание, благоустройство, ремонт объектов инфраструктуры, и (или) предусматривающих приобретение товаров (работ, услуг) в целях реализации мероприятий, направленных на усовершенствование школьного пространства и (или) улучшения образовательного процесса, в том числе материально-технического оснащения муниципальных образовательных организаций (далее - школа);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2"/>
      <w:bookmarkEnd w:id="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объекты инфраструктуры</w:t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муниципальное имущество, предназначенное для решения органами местного самоуправления муниципальных образований Тверской области вопросов местного значения, определенных </w:t>
      </w:r>
      <w:hyperlink r:id="rId1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статьями 15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1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16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06.10.2003 N 131-ФЗ "Об общих принципах организации местного самоуправления в Российской Федерации".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3"/>
      <w:bookmarkEnd w:id="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Получателями иных межбюджетных трансфертов являются муниципальные округа Тверской области, городские округа Тверской области и муниципальные районы Тверской области (далее при совместном упоминании - муниципальные образования).</w:t>
      </w:r>
    </w:p>
    <w:bookmarkEnd w:id="9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2021 году получателем иных межбюджетных трансфертов является муниципальное образование, определенное Правительством Тверской области, на территории которого будут реализовываться пилотные проекты в рамках школьных инициатив Тверской области.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2022 году получателями иных межбюджетных трансфертов являются муниципальные округа Тверской области и городские округа Тверской области.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2023 года получателями иных межбюджетных трансфертов являются муниципальные образования.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Главным распорядителем средств областного бюджета Тверской области, выделяемых на предоставление иных межбюджетных трансфертов, является Министерство финансов Тверской области (далее - главный распорядитель).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5"/>
      <w:bookmarkEnd w:id="1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Иные межбюджетные трансферы предоставляются в целях реализации проектов, разработанных обучающимися 8 - 11 классов школ.</w:t>
      </w:r>
    </w:p>
    <w:bookmarkEnd w:id="11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Проекты должны соответствовать следующим требованиям: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50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не должны повлечь постоянные эксплуатационные расходы в будущем;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502"/>
      <w:bookmarkEnd w:id="12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срок завершения проекта ограничивается 1 сентября года, в котором осуществляется предоставление иных межбюджетных трансфертов;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503"/>
      <w:bookmarkEnd w:id="1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должны быть целостными (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монозадачными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504"/>
      <w:bookmarkEnd w:id="1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должны пройти предварительный отбор проектов в муниципальном образовании в порядке, установленном муниципальным правовым актом (далее - предварительный отбор).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6"/>
      <w:bookmarkEnd w:id="1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Иные межбюджетные трансферты предоставляются на основании конкурсного отбора проектов (далее также - конкурсный отбор) в пределах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7"/>
      <w:bookmarkEnd w:id="1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Размер иных межбюджетных трансфертов определяется в соответствии с </w:t>
      </w:r>
      <w:hyperlink w:anchor="sub_20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разделом II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17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20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II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Методика распределения иных межбюджетных трансфертов</w:t>
      </w:r>
    </w:p>
    <w:bookmarkEnd w:id="18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Распределение иных межбюджетных трансфертов осуществляется с учетом предельного размера иных межбюджетных трансфертов, определенного в соответствии с </w:t>
      </w:r>
      <w:hyperlink w:anchor="sub_21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подразделом I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раздела, и указанной в конкурсной документации расчетной стоимости проектов, прошедших конкурсный отбор в соответствии с </w:t>
      </w:r>
      <w:hyperlink w:anchor="sub_22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подразделом II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раздела.</w:t>
      </w:r>
    </w:p>
    <w:bookmarkEnd w:id="19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21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Подраздел I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Расчет предельного размера иных межбюджетных трансфертов</w:t>
      </w:r>
    </w:p>
    <w:bookmarkEnd w:id="20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9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Расчет предельного размера иных межбюджетных трансфертов бюджету i-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осуществляется по следующей методике:</w:t>
      </w:r>
    </w:p>
    <w:bookmarkEnd w:id="21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04775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42875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предельный размер иного межбюджетного трансферта бюджету i-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524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расчетная общая стоимость проектов i-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образования, которая определяется по следующей формуле: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8100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,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количество школ в i-ом муниципальном образовании с численностью обучающихся до 50 человек включительно по состоянию на 1 сентября отчетного года;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средняя стоимость проекта в школах с численностью обучающихся до 50 человек включительно;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количество школ в i-ом муниципальном образовании с численностью обучающихся от 51 до 200 человек;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средняя стоимость проекта в школах с численностью обучающихся от 51 до 200 человек;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количество школ в i-ом муниципальном образовании с численностью обучающихся от 200 до 700 человек;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средняя стоимость проекта в школах с численностью обучающихся от 200 до 700 человек;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количество школ в i-ом муниципальном образовании с численностью обучающихся свыше 700 человек;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средняя стоимость проекта в школах с численностью обучающихся свыше 700 человек.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настоящего пункта </w:t>
      </w: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10 000 рублей, </w:t>
      </w: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60 000 рублей, </w:t>
      </w: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150 000 рублей, </w:t>
      </w:r>
      <w:r w:rsidRPr="00A358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300 000 рублей.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Предельный размер иных межбюджетных трансфертов, рассчитанный в соответствии с </w:t>
      </w:r>
      <w:hyperlink w:anchor="sub_9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9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подраздела, устанавливается нормативным правовым актом главного распорядителя в отношении муниципальных образований, на территории которых реализуются проекты.</w:t>
      </w:r>
    </w:p>
    <w:bookmarkEnd w:id="22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22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Подраздел II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Порядок конкурсного отбора проектов</w:t>
      </w:r>
    </w:p>
    <w:bookmarkEnd w:id="23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Организатором конкурсного отбора является главный распорядитель (далее - Организатор).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2"/>
      <w:bookmarkEnd w:id="2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Муниципальные образования, включенные в нормативный правовой акт, указанный в </w:t>
      </w:r>
      <w:hyperlink w:anchor="sub_1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10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для участия в конкурсном отборе в срок до 1 февраля текущего года направляют в адрес Организатора конкурсную документацию, в состав которой входит в том числе: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21"/>
      <w:bookmarkEnd w:id="2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заявка на участие в конкурсном отборе по форме согласно </w:t>
      </w:r>
      <w:hyperlink w:anchor="sub_110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1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Порядку, которая оформляется по каждому проекту отдельно;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22"/>
      <w:bookmarkEnd w:id="2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перечень проектов, заявляемых на конкурсный отбор;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23"/>
      <w:bookmarkEnd w:id="2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презентация (презентации);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24"/>
      <w:bookmarkEnd w:id="2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обоснование (расчет) стоимости проекта с приложением подтверждающих документов;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25"/>
      <w:bookmarkEnd w:id="29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план мероприятий по реализации проекта;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26"/>
      <w:bookmarkEnd w:id="3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иные документы и материалы (при необходимости).</w:t>
      </w:r>
    </w:p>
    <w:bookmarkEnd w:id="31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участия в конкурсном отборе в 2021 году конкурсная документация, указанная в </w:t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настоящем пункте, направляется в адрес Организатора в срок до 22 апреля 2021 года.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Конкурсная документация, представленная после даты, указанной в </w:t>
      </w:r>
      <w:hyperlink w:anchor="sub_12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подраздела, Организатором не принимается.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4"/>
      <w:bookmarkEnd w:id="32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Конкурсный отбор проводится в срок до 25 апреля года, в котором предоставляются иные межбюджетные трансферты.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5"/>
      <w:bookmarkEnd w:id="3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Конкурсный отбор осуществляется в отношении проектов, заявленных муниципальным образованием, в рамках предельного размера иного межбюджетного трансферта, установленного для соответствующего муниципального образования, в соответствии с </w:t>
      </w:r>
      <w:hyperlink w:anchor="sub_1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10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6"/>
      <w:bookmarkEnd w:id="3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Проведение конкурсного отбора осуществляется конкурсной комиссией по отбору проектов (далее - Конкурсная комиссия).</w:t>
      </w:r>
    </w:p>
    <w:bookmarkEnd w:id="35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Состав и положение о Конкурсной комиссии утверждается правовым актом главного распорядителя.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Организатор осуществляет: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71"/>
      <w:bookmarkEnd w:id="3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определение даты проведения конкурсного отбора в соответствии с настоящим Порядком;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72"/>
      <w:bookmarkEnd w:id="3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прием конкурсной документации и ее регистрацию;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73"/>
      <w:bookmarkEnd w:id="3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систематизацию, учет и хранение конкурсной документации;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74"/>
      <w:bookmarkEnd w:id="39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организационно-техническое обеспечение деятельности Конкурсной комиссии.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8"/>
      <w:bookmarkEnd w:id="4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Конкурсная комиссии осуществляет: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81"/>
      <w:bookmarkEnd w:id="4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рассмотрение проектов, представленных муниципальными образованиями;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82"/>
      <w:bookmarkEnd w:id="42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определение проектов-победителей для реализации на территории соответствующего муниципального образования;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83"/>
      <w:bookmarkEnd w:id="4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решение о соответствии/несоответствии проектов требованиям настоящего Порядка;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84"/>
      <w:bookmarkEnd w:id="4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решение иных вопросов, касающихся организации и проведения конкурсного отбора.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9"/>
      <w:bookmarkEnd w:id="4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19. Конкурсная комиссия в срок, установленный </w:t>
      </w:r>
      <w:hyperlink w:anchor="sub_14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14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подраздела, рассматривает проекты и принимает следующие решения: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91"/>
      <w:bookmarkEnd w:id="4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 соответствии/несоответствии проекта требованиям настоящего Порядка;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92"/>
      <w:bookmarkEnd w:id="4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 итоговой балльной оценки проектов и рейтинге проектов по каждому муниципальному образованию;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93"/>
      <w:bookmarkEnd w:id="4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 перечне проектов-победителей конкурсного отбора.</w:t>
      </w:r>
    </w:p>
    <w:bookmarkEnd w:id="49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Решение Конкурсной комиссии оформляется протоколом.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2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Оценка проектов осуществляется Конкурсной комиссией по 5-балльной шкале по следующим критериям конкурсного отбора (далее - критерии):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314"/>
      <w:bookmarkEnd w:id="5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proofErr w:type="spellStart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инновационность</w:t>
      </w:r>
      <w:proofErr w:type="spellEnd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уникальность проекта;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315"/>
      <w:bookmarkEnd w:id="5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актуальность и социальная значимость проекта;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203"/>
      <w:bookmarkEnd w:id="52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проработанность проекта;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204"/>
      <w:bookmarkEnd w:id="5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качество презентационных материалов;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205"/>
      <w:bookmarkEnd w:id="5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информационное освещение проекта;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206"/>
      <w:bookmarkEnd w:id="5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соответствие проекта стратегическим направлениям развития сферы образования в Тверской области, в том числе результатам федеральных проектов, входящих в состав национальных проектов, определенных </w:t>
      </w:r>
      <w:hyperlink r:id="rId28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N 204 "О национальных целях и стратегических задачах развития Российской Федерации на период до 2024 года", или региональных проектов, обеспечивающих достижение результатов федеральных проектов.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21"/>
      <w:bookmarkEnd w:id="5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21. Значения критериев конкурсного отбора проектов определены в </w:t>
      </w:r>
      <w:hyperlink w:anchor="sub_120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2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22"/>
      <w:bookmarkEnd w:id="5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Итоговая оценка проекта определяется как сумма баллов, полученных по каждому критерию.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23"/>
      <w:bookmarkEnd w:id="5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23. По результатам оценки проектов формируется рейтинг проектов по каждому </w:t>
      </w:r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муниципальному образованию, ранжированный в порядке убывания (далее - рейтинг).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24"/>
      <w:bookmarkEnd w:id="59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24. На основании рейтинга Конкурсная комиссия определяет проекты - победители конкурсного отбора по каждому муниципальному образованию, набравшие наибольшее количество баллов в рамках предельного размера иных межбюджетных трансфертов, установленного в соответствии с </w:t>
      </w:r>
      <w:hyperlink w:anchor="sub_1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10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для соответствующего муниципального образования.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25"/>
      <w:bookmarkEnd w:id="60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25. В случае наличия проектов, имеющих равное значение итоговой балльной оценки, победителями признаются проекты, исходя из даты и порядкового номера регистрации в журнале входящей корреспонденции конкурсной документации, представленной в целях проведения предварительного отбора.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26"/>
      <w:bookmarkEnd w:id="6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26. По итогам конкурсного отбора Организатор в течение 15 рабочих дней со дня проведения конкурсного отбора на основе протокола Конкурсной комиссии готовит и обеспечивает рассмотрение на заседании Правительства Тверской области в установленном порядке проекта постановления Правительства Тверской области о распределении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области.</w:t>
      </w:r>
    </w:p>
    <w:bookmarkEnd w:id="62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3" w:name="sub_30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III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Порядок предоставления иных межбюджетных трансфертов</w:t>
      </w:r>
    </w:p>
    <w:bookmarkEnd w:id="63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2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27. Предоставление иных межбюджетных трансфертов осуществляется при соблюдении следующих условий: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271"/>
      <w:bookmarkEnd w:id="6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наличие муниципального правового акта (муниципальных правовых актов) об утверждении муниципального проекта "Школьная инициатива", о порядке предварительного конкурсного отбора проектов в муниципальном образовании;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272"/>
      <w:bookmarkEnd w:id="6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наличие в муниципальной программе мероприятия по реализации муниципального проекта "Школьная инициатива".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28"/>
      <w:bookmarkEnd w:id="66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28. Перечисление иных межбюджетных трансфертов осуществляется после представления муниципальным образованием в адрес главного распорядителя копий документов, указанных в </w:t>
      </w:r>
      <w:hyperlink w:anchor="sub_27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27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раздела, а также копий документов, подтверждающих в полном объеме фактическую поставку товаров, выполнение работ, оказание услуг в рамках реализации проекта.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29"/>
      <w:bookmarkEnd w:id="67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29. Документы, указанные в </w:t>
      </w:r>
      <w:hyperlink w:anchor="sub_27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27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28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28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раздела, представляются в срок не позднее 30 сентября года, в котором предоставляются иные межбюджетные трансферты.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30"/>
      <w:bookmarkEnd w:id="68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30. Финансовое обеспечение расходов, связанных с разработкой технической документации по реализации проектов, осуществляется за счет средств местного бюджета. В случае если произошло увеличение стоимости проекта по отношению к обоснованию (расчету) стоимости проекта, представленного в соответствии с </w:t>
      </w:r>
      <w:hyperlink w:anchor="sub_12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12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финансовое обеспечение дополнительных расходов на реализацию проекта осуществляется за счет средств местного бюджета.</w:t>
      </w:r>
    </w:p>
    <w:bookmarkEnd w:id="69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0" w:name="sub_400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IV</w:t>
      </w: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Контроль за целевым и эффективным использованием иных межбюджетных трансфертов</w:t>
      </w:r>
    </w:p>
    <w:bookmarkEnd w:id="70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3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31. Контроль за целевым и эффективным использованием иных межбюджетных трансфертов, условий и порядка их предоставления осуществляется в соответствии с </w:t>
      </w:r>
      <w:hyperlink r:id="rId29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32"/>
      <w:bookmarkEnd w:id="71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 Муниципальные образования в срок до 30 ноября года, в котором были получены иные межбюджетные трансферты, представляют главному распорядителю: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321"/>
      <w:bookmarkEnd w:id="72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1) отчет об использовании иных межбюджетных трансфертов на реализацию проектов в рамках поддержки школьных инициатив Тверской области по форме согласно </w:t>
      </w:r>
      <w:hyperlink w:anchor="sub_130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3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322"/>
      <w:bookmarkEnd w:id="73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фотоматериалы о реализации проекта в цветном виде.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33"/>
      <w:bookmarkEnd w:id="74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33. В случае установления факта нецелевого использования иных межбюджетных трансфертов к муниципальным образованиям применяются бюджетные меры принуждения в соответствии с </w:t>
      </w:r>
      <w:hyperlink r:id="rId30" w:history="1">
        <w:r w:rsidRPr="00A3588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34"/>
      <w:bookmarkEnd w:id="75"/>
      <w:r w:rsidRPr="00A358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34. В случае установления факта несоблюдения муниципальными образованиями требований, установленных настоящим Порядком, представления недостоверных сведений и документов полученные иные межбюджетные трансферты в полном объеме подлежат возврату в областной бюджет Тверской области.</w:t>
      </w:r>
    </w:p>
    <w:bookmarkEnd w:id="76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7" w:name="sub_1100"/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1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3588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из областного бюджета Тверской области иных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межбюджетных трансфертов местным бюджетам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реализацию проектов в рамках поддержки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школьных инициатив Тверской области</w:t>
      </w:r>
    </w:p>
    <w:bookmarkEnd w:id="77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 w:rsidRPr="00A35883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Заявка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на участие в конкурсном отборе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8" w:name="sub_1101"/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   Наименование   муниципального  образования  Тверской  области:</w:t>
      </w:r>
    </w:p>
    <w:bookmarkEnd w:id="78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9" w:name="sub_1102"/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  Численность   населения  муниципального  образования  </w:t>
      </w:r>
      <w:proofErr w:type="gramStart"/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Тверской</w:t>
      </w:r>
      <w:proofErr w:type="gramEnd"/>
    </w:p>
    <w:bookmarkEnd w:id="79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области на 1 января текущего года: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80" w:name="sub_1103"/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Сведения  о  проекте,  направляемом  на конкурсный отбор в целях</w:t>
      </w:r>
    </w:p>
    <w:bookmarkEnd w:id="80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получения  из  областного  бюджета  Тверской  области  иных  межбюджетных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трансфертов  местным  бюджетам  на реализацию проектов в рамках поддержки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школьных инициатив Тверской области (далее - проект):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160"/>
        <w:gridCol w:w="1756"/>
      </w:tblGrid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Основные задачи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и порядковый номер регистрации в журнале входящей корреспонденции конкурсной документации, представленной в целях проведения предварительного отбора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Целевая аудитория (количество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реализации проекта)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человек, участвующих в разработке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реализации аналогичных проектов на территории муниципального образования Тверской области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реализации аналогичных проектов в муниципальной общеобразовательной организаций (далее - школа), в которой предполагается реализация проекта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Использование печатных средств массовой информации для информирования о проекте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Использование информационно-телекоммуникационной сети Интернет (сайта школы, социальные сети и др.) для </w:t>
            </w: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информировании о проекте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1" w:name="sub_1104"/>
      <w:r w:rsidRPr="00A35883">
        <w:rPr>
          <w:rFonts w:ascii="Courier New" w:eastAsiaTheme="minorEastAsia" w:hAnsi="Courier New" w:cs="Courier New"/>
          <w:lang w:eastAsia="ru-RU"/>
        </w:rPr>
        <w:t xml:space="preserve">     4. Сведения об авторах проекта:</w:t>
      </w:r>
    </w:p>
    <w:bookmarkEnd w:id="81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159"/>
        <w:gridCol w:w="1761"/>
      </w:tblGrid>
      <w:tr w:rsidR="00A35883" w:rsidRPr="00A35883" w:rsidTr="004D77BB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</w:t>
            </w:r>
          </w:p>
        </w:tc>
      </w:tr>
      <w:tr w:rsidR="00A35883" w:rsidRPr="00A35883" w:rsidTr="004D77BB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2" w:name="sub_1105"/>
      <w:r w:rsidRPr="00A35883">
        <w:rPr>
          <w:rFonts w:ascii="Courier New" w:eastAsiaTheme="minorEastAsia" w:hAnsi="Courier New" w:cs="Courier New"/>
          <w:lang w:eastAsia="ru-RU"/>
        </w:rPr>
        <w:t xml:space="preserve">     5. Место реализации проекта:</w:t>
      </w:r>
    </w:p>
    <w:bookmarkEnd w:id="82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38"/>
        <w:gridCol w:w="1761"/>
      </w:tblGrid>
      <w:tr w:rsidR="00A35883" w:rsidRPr="00A35883" w:rsidTr="004D77BB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обучающихся в школе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обучающихся 8 - 11 классов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3" w:name="sub_1106"/>
      <w:r w:rsidRPr="00A35883">
        <w:rPr>
          <w:rFonts w:ascii="Courier New" w:eastAsiaTheme="minorEastAsia" w:hAnsi="Courier New" w:cs="Courier New"/>
          <w:lang w:eastAsia="ru-RU"/>
        </w:rPr>
        <w:t xml:space="preserve">     6. Информация о проработке проекта:</w:t>
      </w:r>
    </w:p>
    <w:bookmarkEnd w:id="83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138"/>
        <w:gridCol w:w="1894"/>
      </w:tblGrid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Дополнительные материалы к проекту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наличии или отсутствии (да/нет) (при наличии - приложить к заявке)</w:t>
            </w:r>
          </w:p>
        </w:tc>
      </w:tr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Краткий сметный расчет стоимости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Эскизы, чертежи, схемы, фотографии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 востребованности проекта (на основе опросных листов мнения обучающихся или информация о количестве обучающихся, проголосовавших за реализацию данного проекта)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Социально-экономическое обоснование реализации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Расчет потребности на содержание реализованного проекта в последующие годы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4" w:name="sub_1200"/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2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3588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из областного бюджета Тверской области иных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межбюджетных трансфертов местным бюджетам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реализацию проектов в рамках поддержки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школьных инициатив Тверской области</w:t>
      </w:r>
    </w:p>
    <w:bookmarkEnd w:id="84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Значения</w:t>
      </w:r>
      <w:bookmarkStart w:id="85" w:name="_GoBack"/>
      <w:bookmarkEnd w:id="85"/>
      <w:r w:rsidRPr="00A358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критериев конкурсного отбора проектов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792"/>
        <w:gridCol w:w="4748"/>
        <w:gridCol w:w="1398"/>
      </w:tblGrid>
      <w:tr w:rsidR="00A35883" w:rsidRPr="00A35883" w:rsidTr="004D77B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Наименования критериев конкурсного </w:t>
            </w: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отбора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Значения критериев конкурсного отбора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35883" w:rsidRPr="00A35883" w:rsidTr="004D77B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35883" w:rsidRPr="00A35883" w:rsidTr="004D77BB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уникальность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Аналогичный проект ранее не реализовывался на территории данного муниципального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Аналогичный проект был реализован в других школах данного муниципального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Аналогичный проект ранее был реализован в данной школе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883" w:rsidRPr="00A35883" w:rsidTr="004D77BB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более 90%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от 80 до 90%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от 70 до 80%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от 60 до 70%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от 50 до 60% включительно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числа обучающихся школы менее 50%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883" w:rsidRPr="00A35883" w:rsidTr="004D77BB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Проработанность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дополнительных материалов к проекту по пяти направлениям в соответствии с </w:t>
            </w:r>
            <w:hyperlink w:anchor="sub_1106" w:history="1">
              <w:r w:rsidRPr="00A35883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6</w:t>
              </w:r>
            </w:hyperlink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дополнительных материалов к проекту по четырем направлениям в соответствии с </w:t>
            </w:r>
            <w:hyperlink w:anchor="sub_1106" w:history="1">
              <w:r w:rsidRPr="00A35883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6</w:t>
              </w:r>
            </w:hyperlink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дополнительных материалов к проекту по трем направлениям в соответствии с </w:t>
            </w:r>
            <w:hyperlink w:anchor="sub_1106" w:history="1">
              <w:r w:rsidRPr="00A35883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6</w:t>
              </w:r>
            </w:hyperlink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дополнительных материалов к проекту по двум направлениям в соответствии с </w:t>
            </w:r>
            <w:hyperlink w:anchor="sub_1106" w:history="1">
              <w:r w:rsidRPr="00A35883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6</w:t>
              </w:r>
            </w:hyperlink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заявки на участие в конкурсном отборе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только краткого сметного расчета стоимости проекта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35883" w:rsidRPr="00A35883" w:rsidTr="004D77BB">
        <w:tc>
          <w:tcPr>
            <w:tcW w:w="6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Качество презентационных материалов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Высокое качество презентационных материалов (раскрыта основная цель реализации проекта, ожидаемые результаты, презентация краткая, </w:t>
            </w: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информация представлена наглядно)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Среднее качество презентационных материалов (в презентации частично раскрыта цель реализации проекта, презентация недостаточно наглядна)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Низкое качество презентационных материалов (цель реализации проекта не раскрыта, наглядная информация отсутствует)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883" w:rsidRPr="00A35883" w:rsidTr="004D77BB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Информационное освещение проекта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Использование печатных средств массовой информации (далее - СМИ) и информационно-телекоммуникационной сети Интернет (сайта школы, социальные сети и др.) для информирования о проекте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Использование печатных СМИ или информационно-телекоммуникационной сети Интернет для информирования о проекте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35883" w:rsidRPr="00A35883" w:rsidTr="004D77BB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Отсутствие публикаций в печатных СМИ и в информационно-телекоммуникационной сети Интернет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883" w:rsidRPr="00A35883" w:rsidTr="004D77B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Соответствие проекта стратегическим направлениям развития сферы образования в Тверской области, в том числе результатам федеральных проектов, входящих в состав национальных проектов, определенных </w:t>
            </w:r>
            <w:hyperlink r:id="rId31" w:history="1">
              <w:r w:rsidRPr="00A35883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Указом</w:t>
              </w:r>
            </w:hyperlink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Президента Российской Федерации от 07.05.2018 N 204 "О национальных целях и стратегических задачах развития Российской Федерации на период до 2024 года", (далее - национальные проекты) или региональных проектов, обеспечивающих достижение результатов федеральных проектов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 соответствия проекта стратегическим направлениям развития сферы образования в Тверской области, в том числе результатам национальных проектов или региональных проектов, обеспечивающих достижение результатов федеральных проектов, по заключению Министерства образования Тверской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0 - 5</w:t>
            </w: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6" w:name="sub_1300"/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3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3588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из областного бюджета Тверской области иных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межбюджетных трансфертов местным бюджетам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реализацию проектов в рамках поддержки</w:t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A3588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школьных инициатив Тверской области</w:t>
      </w:r>
    </w:p>
    <w:bookmarkEnd w:id="86"/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r w:rsidRPr="00A35883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Отчет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об использовании иных межбюджетных трансфертов местным бюджетам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на реализацию проектов в рамках поддержки школьных инициатив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Тверской области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Наименование муниципального образования Тверской области: __________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Наименование    проекта,    реализуемого    за   счет  средств  иных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межбюджетных  трансфертов  местным  бюджетам  на  реализацию  проектов  </w:t>
      </w:r>
      <w:proofErr w:type="gramStart"/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рамках поддержки школьных инициатив Тверской области: __________________.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Размер иных межбюджетных трансфертов на реализацию проектов в рамках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35883">
        <w:rPr>
          <w:rFonts w:ascii="Courier New" w:eastAsiaTheme="minorEastAsia" w:hAnsi="Courier New" w:cs="Courier New"/>
          <w:sz w:val="20"/>
          <w:szCs w:val="20"/>
          <w:lang w:eastAsia="ru-RU"/>
        </w:rPr>
        <w:t>поддержки школьных инициатив Тверской области ___________ руб.______ коп.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1700"/>
        <w:gridCol w:w="1559"/>
        <w:gridCol w:w="1558"/>
        <w:gridCol w:w="1112"/>
        <w:gridCol w:w="1015"/>
      </w:tblGrid>
      <w:tr w:rsidR="00A35883" w:rsidRPr="00A35883" w:rsidTr="004D77BB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Платежные документы, номера и даты платежных документов, подтверждающие оплату за поставленные товары, выполненные работы, оказанные услуги за счет иного межбюджетного трансферта из областного бюджета Тверской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оплаты за поставленные товары, выполненные работы, оказанные услуги в соответствии с платежными документами,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классификации расходов местного бюджета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назначении платежа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завершения реализации проекта</w:t>
            </w:r>
          </w:p>
        </w:tc>
      </w:tr>
      <w:tr w:rsidR="00A35883" w:rsidRPr="00A35883" w:rsidTr="004D77BB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исполнителя (исполнителей) контракта (договора), по которому проводится оплата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и дата контракта (договора), по которому проводится оплата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35883" w:rsidRPr="00A35883" w:rsidTr="004D77B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883" w:rsidRPr="00A35883" w:rsidTr="004D77B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8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83" w:rsidRPr="00A35883" w:rsidRDefault="00A35883" w:rsidP="00A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Руководитель исполнительно-распорядительного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органа муниципального образования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Тверской области ______________________ Ф.И.О.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М.П.                   (подпись)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Руководитель финансового органа муниципального образования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Тверской области ______________________ Ф.И.О.</w:t>
      </w:r>
    </w:p>
    <w:p w:rsidR="00A35883" w:rsidRPr="00A35883" w:rsidRDefault="00A35883" w:rsidP="00A3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35883">
        <w:rPr>
          <w:rFonts w:ascii="Courier New" w:eastAsiaTheme="minorEastAsia" w:hAnsi="Courier New" w:cs="Courier New"/>
          <w:lang w:eastAsia="ru-RU"/>
        </w:rPr>
        <w:t>М.П.                   (подпись)</w:t>
      </w:r>
    </w:p>
    <w:p w:rsidR="00193689" w:rsidRDefault="00193689"/>
    <w:sectPr w:rsidR="00193689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E8" w:rsidRDefault="000C15E8">
      <w:pPr>
        <w:spacing w:after="0" w:line="240" w:lineRule="auto"/>
      </w:pPr>
      <w:r>
        <w:separator/>
      </w:r>
    </w:p>
  </w:endnote>
  <w:endnote w:type="continuationSeparator" w:id="0">
    <w:p w:rsidR="000C15E8" w:rsidRDefault="000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2691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26918" w:rsidRDefault="00A35883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6918" w:rsidRDefault="00A3588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26918" w:rsidRDefault="00A3588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45A2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45A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E8" w:rsidRDefault="000C15E8">
      <w:pPr>
        <w:spacing w:after="0" w:line="240" w:lineRule="auto"/>
      </w:pPr>
      <w:r>
        <w:separator/>
      </w:r>
    </w:p>
  </w:footnote>
  <w:footnote w:type="continuationSeparator" w:id="0">
    <w:p w:rsidR="000C15E8" w:rsidRDefault="000C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18" w:rsidRDefault="00A3588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20 апреля 2021 г. N 232-пп "О предоставлении из областного…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3"/>
    <w:rsid w:val="000C15E8"/>
    <w:rsid w:val="00193689"/>
    <w:rsid w:val="002131DB"/>
    <w:rsid w:val="003E45A2"/>
    <w:rsid w:val="00A35883"/>
    <w:rsid w:val="00D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7983/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6310094/12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internet.garant.ru/document/redirect/12112604/200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16" TargetMode="External"/><Relationship Id="rId24" Type="http://schemas.openxmlformats.org/officeDocument/2006/relationships/image" Target="media/image13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hyperlink" Target="http://internet.garant.ru/document/redirect/71937200/0" TargetMode="External"/><Relationship Id="rId10" Type="http://schemas.openxmlformats.org/officeDocument/2006/relationships/hyperlink" Target="http://internet.garant.ru/document/redirect/186367/15" TargetMode="External"/><Relationship Id="rId19" Type="http://schemas.openxmlformats.org/officeDocument/2006/relationships/image" Target="media/image8.emf"/><Relationship Id="rId31" Type="http://schemas.openxmlformats.org/officeDocument/2006/relationships/hyperlink" Target="http://internet.garant.ru/document/redirect/719372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25880/101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internet.garant.ru/document/redirect/12112604/200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Косякова</dc:creator>
  <cp:lastModifiedBy>Вера Николаевна</cp:lastModifiedBy>
  <cp:revision>2</cp:revision>
  <dcterms:created xsi:type="dcterms:W3CDTF">2022-01-18T08:49:00Z</dcterms:created>
  <dcterms:modified xsi:type="dcterms:W3CDTF">2022-01-18T08:49:00Z</dcterms:modified>
</cp:coreProperties>
</file>