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8" w:rsidRPr="00127A37" w:rsidRDefault="00966F88" w:rsidP="00811020">
      <w:pPr>
        <w:shd w:val="clear" w:color="auto" w:fill="FFFFFF"/>
        <w:spacing w:after="0" w:line="183" w:lineRule="atLeast"/>
        <w:jc w:val="center"/>
        <w:outlineLvl w:val="1"/>
        <w:rPr>
          <w:rFonts w:ascii="Times New Roman" w:eastAsia="Times New Roman" w:hAnsi="Times New Roman" w:cs="Times New Roman"/>
          <w:caps/>
          <w:kern w:val="36"/>
          <w:sz w:val="18"/>
          <w:szCs w:val="14"/>
        </w:rPr>
      </w:pPr>
      <w:r w:rsidRPr="00127A37">
        <w:rPr>
          <w:rFonts w:ascii="Times New Roman" w:eastAsia="Times New Roman" w:hAnsi="Times New Roman" w:cs="Times New Roman"/>
          <w:caps/>
          <w:kern w:val="36"/>
          <w:sz w:val="18"/>
          <w:szCs w:val="14"/>
        </w:rPr>
        <w:t>ПРИКАЗ</w:t>
      </w:r>
      <w:r w:rsidRPr="00127A37">
        <w:rPr>
          <w:rFonts w:ascii="Times New Roman" w:eastAsia="Times New Roman" w:hAnsi="Times New Roman" w:cs="Times New Roman"/>
          <w:caps/>
          <w:kern w:val="36"/>
          <w:sz w:val="18"/>
          <w:szCs w:val="14"/>
        </w:rPr>
        <w:br/>
        <w:t>МИНИСТЕРСТВА ОБРАЗОВАНИЯ И НАУКИ РОССИЙСКОЙ ФЕДЕРАЦИИ</w:t>
      </w:r>
      <w:r w:rsidRPr="00127A37">
        <w:rPr>
          <w:rFonts w:ascii="Times New Roman" w:eastAsia="Times New Roman" w:hAnsi="Times New Roman" w:cs="Times New Roman"/>
          <w:caps/>
          <w:kern w:val="36"/>
          <w:sz w:val="18"/>
          <w:szCs w:val="14"/>
        </w:rPr>
        <w:br/>
      </w:r>
      <w:r w:rsidRPr="00127A37">
        <w:rPr>
          <w:rFonts w:ascii="Times New Roman" w:eastAsia="Times New Roman" w:hAnsi="Times New Roman" w:cs="Times New Roman"/>
          <w:b/>
          <w:caps/>
          <w:kern w:val="36"/>
          <w:sz w:val="18"/>
          <w:szCs w:val="14"/>
        </w:rPr>
        <w:t>от 9 ноября 2015 г. № 1309</w:t>
      </w:r>
      <w:r w:rsidRPr="00127A37">
        <w:rPr>
          <w:rFonts w:ascii="Times New Roman" w:eastAsia="Times New Roman" w:hAnsi="Times New Roman" w:cs="Times New Roman"/>
          <w:b/>
          <w:caps/>
          <w:kern w:val="36"/>
          <w:sz w:val="18"/>
          <w:szCs w:val="14"/>
        </w:rPr>
        <w:br/>
      </w:r>
      <w:r w:rsidRPr="00127A37">
        <w:rPr>
          <w:rFonts w:ascii="Times New Roman" w:eastAsia="Times New Roman" w:hAnsi="Times New Roman" w:cs="Times New Roman"/>
          <w:caps/>
          <w:kern w:val="36"/>
          <w:sz w:val="18"/>
          <w:szCs w:val="14"/>
        </w:rPr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center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Документ в редакции приказа Минобрнауки России от 18.08.2016 № 1065.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  <w:szCs w:val="13"/>
        </w:rPr>
        <w:br/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В соответствии с подпунктом 5.2.73(13) Положения о Министерстве образования и науки Российской Федерации, утвержденного </w:t>
      </w:r>
      <w:hyperlink r:id="rId5" w:tgtFrame="_blank" w:history="1">
        <w:r w:rsidRPr="00127A37">
          <w:rPr>
            <w:rFonts w:ascii="Times New Roman" w:eastAsia="Times New Roman" w:hAnsi="Times New Roman" w:cs="Times New Roman"/>
            <w:sz w:val="16"/>
          </w:rPr>
          <w:t>постановлением</w:t>
        </w:r>
      </w:hyperlink>
      <w:r w:rsidRPr="00127A37">
        <w:rPr>
          <w:rFonts w:ascii="Times New Roman" w:eastAsia="Times New Roman" w:hAnsi="Times New Roman" w:cs="Times New Roman"/>
          <w:sz w:val="16"/>
        </w:rPr>
        <w:t> 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№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43, ст. 5976), приказываю: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2. Настоящий приказ вступает в силу с 1 января 2016 года.</w:t>
      </w:r>
    </w:p>
    <w:p w:rsidR="00966F88" w:rsidRPr="00127A37" w:rsidRDefault="00966F88" w:rsidP="00127A37">
      <w:pPr>
        <w:shd w:val="clear" w:color="auto" w:fill="FFFFFF"/>
        <w:spacing w:after="0" w:line="172" w:lineRule="atLeast"/>
        <w:jc w:val="right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  <w:szCs w:val="13"/>
        </w:rPr>
        <w:br/>
      </w:r>
      <w:r w:rsidRPr="00127A37">
        <w:rPr>
          <w:rFonts w:ascii="Times New Roman" w:eastAsia="Times New Roman" w:hAnsi="Times New Roman" w:cs="Times New Roman"/>
          <w:sz w:val="16"/>
        </w:rPr>
        <w:t>Министр</w:t>
      </w:r>
    </w:p>
    <w:p w:rsidR="00966F88" w:rsidRPr="00127A37" w:rsidRDefault="00966F88" w:rsidP="00127A37">
      <w:pPr>
        <w:shd w:val="clear" w:color="auto" w:fill="FFFFFF"/>
        <w:spacing w:after="0" w:line="172" w:lineRule="atLeast"/>
        <w:jc w:val="right"/>
        <w:rPr>
          <w:rFonts w:ascii="Times New Roman" w:eastAsia="Times New Roman" w:hAnsi="Times New Roman" w:cs="Times New Roman"/>
          <w:sz w:val="16"/>
          <w:szCs w:val="13"/>
        </w:rPr>
      </w:pPr>
      <w:bookmarkStart w:id="0" w:name="_GoBack"/>
      <w:bookmarkEnd w:id="0"/>
      <w:r w:rsidRPr="00127A37">
        <w:rPr>
          <w:rFonts w:ascii="Times New Roman" w:eastAsia="Times New Roman" w:hAnsi="Times New Roman" w:cs="Times New Roman"/>
          <w:sz w:val="16"/>
        </w:rPr>
        <w:t>Д.В.ЛИВАНОВ</w:t>
      </w:r>
    </w:p>
    <w:p w:rsidR="00966F88" w:rsidRPr="00127A37" w:rsidRDefault="00966F88" w:rsidP="00127A37">
      <w:pPr>
        <w:shd w:val="clear" w:color="auto" w:fill="FFFFFF"/>
        <w:spacing w:after="0" w:line="172" w:lineRule="atLeast"/>
        <w:jc w:val="right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  <w:szCs w:val="13"/>
        </w:rPr>
        <w:br/>
      </w:r>
      <w:r w:rsidRPr="00127A37">
        <w:rPr>
          <w:rFonts w:ascii="Times New Roman" w:eastAsia="Times New Roman" w:hAnsi="Times New Roman" w:cs="Times New Roman"/>
          <w:sz w:val="16"/>
        </w:rPr>
        <w:t>Приложение</w:t>
      </w:r>
    </w:p>
    <w:p w:rsidR="00966F88" w:rsidRPr="00127A37" w:rsidRDefault="00966F88" w:rsidP="00127A37">
      <w:pPr>
        <w:shd w:val="clear" w:color="auto" w:fill="FFFFFF"/>
        <w:spacing w:after="0" w:line="172" w:lineRule="atLeast"/>
        <w:jc w:val="right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Утвержден</w:t>
      </w:r>
    </w:p>
    <w:p w:rsidR="00966F88" w:rsidRPr="00127A37" w:rsidRDefault="00966F88" w:rsidP="00127A37">
      <w:pPr>
        <w:shd w:val="clear" w:color="auto" w:fill="FFFFFF"/>
        <w:spacing w:after="0" w:line="172" w:lineRule="atLeast"/>
        <w:jc w:val="right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приказом Министерства образования</w:t>
      </w:r>
    </w:p>
    <w:p w:rsidR="00966F88" w:rsidRPr="00127A37" w:rsidRDefault="00966F88" w:rsidP="00127A37">
      <w:pPr>
        <w:shd w:val="clear" w:color="auto" w:fill="FFFFFF"/>
        <w:spacing w:after="0" w:line="172" w:lineRule="atLeast"/>
        <w:jc w:val="right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и науки Российской Федерации</w:t>
      </w:r>
    </w:p>
    <w:p w:rsidR="00966F88" w:rsidRPr="00127A37" w:rsidRDefault="00966F88" w:rsidP="00127A37">
      <w:pPr>
        <w:shd w:val="clear" w:color="auto" w:fill="FFFFFF"/>
        <w:spacing w:after="0" w:line="172" w:lineRule="atLeast"/>
        <w:jc w:val="right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от 9 ноября 2015 г. № 1309</w:t>
      </w:r>
    </w:p>
    <w:p w:rsidR="00966F88" w:rsidRPr="00127A37" w:rsidRDefault="00966F88" w:rsidP="00127A37">
      <w:pPr>
        <w:shd w:val="clear" w:color="auto" w:fill="FFFFFF"/>
        <w:spacing w:after="0" w:line="172" w:lineRule="atLeast"/>
        <w:jc w:val="center"/>
        <w:rPr>
          <w:rFonts w:ascii="Times New Roman" w:eastAsia="Times New Roman" w:hAnsi="Times New Roman" w:cs="Times New Roman"/>
          <w:b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b/>
          <w:bCs/>
          <w:sz w:val="16"/>
          <w:szCs w:val="13"/>
        </w:rPr>
        <w:br/>
      </w:r>
      <w:r w:rsidRPr="00127A37">
        <w:rPr>
          <w:rFonts w:ascii="Times New Roman" w:eastAsia="Times New Roman" w:hAnsi="Times New Roman" w:cs="Times New Roman"/>
          <w:b/>
          <w:sz w:val="16"/>
        </w:rPr>
        <w:t>ПОРЯДОК</w:t>
      </w:r>
      <w:r w:rsidR="00127A37" w:rsidRPr="00127A37">
        <w:rPr>
          <w:rFonts w:ascii="Times New Roman" w:eastAsia="Times New Roman" w:hAnsi="Times New Roman" w:cs="Times New Roman"/>
          <w:b/>
          <w:sz w:val="16"/>
          <w:szCs w:val="13"/>
        </w:rPr>
        <w:t xml:space="preserve"> </w:t>
      </w:r>
      <w:r w:rsidRPr="00127A37">
        <w:rPr>
          <w:rFonts w:ascii="Times New Roman" w:eastAsia="Times New Roman" w:hAnsi="Times New Roman" w:cs="Times New Roman"/>
          <w:b/>
          <w:sz w:val="16"/>
        </w:rPr>
        <w:t>ОБЕСПЕЧЕНИЯ УСЛОВИЙ ДОСТУПНОСТИ ДЛЯ ИНВАЛИДОВ ОБЪЕКТОВ</w:t>
      </w:r>
      <w:r w:rsidR="00127A37" w:rsidRPr="00127A37">
        <w:rPr>
          <w:rFonts w:ascii="Times New Roman" w:eastAsia="Times New Roman" w:hAnsi="Times New Roman" w:cs="Times New Roman"/>
          <w:b/>
          <w:sz w:val="16"/>
          <w:szCs w:val="13"/>
        </w:rPr>
        <w:t xml:space="preserve">  </w:t>
      </w:r>
      <w:r w:rsidRPr="00127A37">
        <w:rPr>
          <w:rFonts w:ascii="Times New Roman" w:eastAsia="Times New Roman" w:hAnsi="Times New Roman" w:cs="Times New Roman"/>
          <w:b/>
          <w:sz w:val="16"/>
        </w:rPr>
        <w:t>И ПРЕДОСТАВЛЯЕМЫХ УСЛУГ В СФЕРЕ ОБРАЗОВАНИЯ, А ТАКЖЕ</w:t>
      </w:r>
      <w:r w:rsidR="00127A37">
        <w:rPr>
          <w:rFonts w:ascii="Times New Roman" w:eastAsia="Times New Roman" w:hAnsi="Times New Roman" w:cs="Times New Roman"/>
          <w:b/>
          <w:sz w:val="16"/>
          <w:szCs w:val="13"/>
        </w:rPr>
        <w:t xml:space="preserve"> </w:t>
      </w:r>
      <w:r w:rsidRPr="00127A37">
        <w:rPr>
          <w:rFonts w:ascii="Times New Roman" w:eastAsia="Times New Roman" w:hAnsi="Times New Roman" w:cs="Times New Roman"/>
          <w:b/>
          <w:sz w:val="16"/>
        </w:rPr>
        <w:t>ОКАЗАНИЯ ИМ ПРИ ЭТОМ НЕОБХОДИМОЙ ПОМОЩИ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  <w:szCs w:val="13"/>
        </w:rPr>
        <w:br/>
      </w:r>
      <w:r w:rsidRPr="00127A37">
        <w:rPr>
          <w:rFonts w:ascii="Times New Roman" w:eastAsia="Times New Roman" w:hAnsi="Times New Roman" w:cs="Times New Roman"/>
          <w:sz w:val="16"/>
        </w:rPr>
        <w:t xml:space="preserve">1.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 (далее - организации);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услуг в сфере образования, предоставляемых органами и организациями в соответствии с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№ 27, ст. 3873, ст. 3880; № 29, ст. 4291; № 30, ст. 4587; № 49, ст. 7061;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2012, № 31, ст. 4322; 2013, № 14, ст. 1651; № 27, ст. 3477, ст. 3480; № 30, ст. 4084; № 51, ст. 6679; № 52, ст. 6952, ст. 6961, ст. 7009; 2014, № 26, ст. 3366; № 30, ст. 4264; 2015, № 1, ст. 67, ст. 72; №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(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в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ред. Приказа Минобрнауки России от 18.08.2016 № 1065)2.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а) возможность беспрепятственного входа в объекты и выхода из них;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27A37">
        <w:rPr>
          <w:rFonts w:ascii="Times New Roman" w:eastAsia="Times New Roman" w:hAnsi="Times New Roman" w:cs="Times New Roman"/>
          <w:sz w:val="16"/>
        </w:rPr>
        <w:t>ассистивных</w:t>
      </w:r>
      <w:proofErr w:type="spellEnd"/>
      <w:r w:rsidRPr="00127A37">
        <w:rPr>
          <w:rFonts w:ascii="Times New Roman" w:eastAsia="Times New Roman" w:hAnsi="Times New Roman" w:cs="Times New Roman"/>
          <w:sz w:val="16"/>
        </w:rPr>
        <w:t xml:space="preserve"> и вспомогательных технологий, а также сменного кресла-коляски;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127A37">
        <w:rPr>
          <w:rFonts w:ascii="Times New Roman" w:eastAsia="Times New Roman" w:hAnsi="Times New Roman" w:cs="Times New Roman"/>
          <w:sz w:val="16"/>
        </w:rPr>
        <w:t>сурдопереводчика</w:t>
      </w:r>
      <w:proofErr w:type="spellEnd"/>
      <w:r w:rsidRPr="00127A37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Pr="00127A37">
        <w:rPr>
          <w:rFonts w:ascii="Times New Roman" w:eastAsia="Times New Roman" w:hAnsi="Times New Roman" w:cs="Times New Roman"/>
          <w:sz w:val="16"/>
        </w:rPr>
        <w:t>тифлопереводчика</w:t>
      </w:r>
      <w:proofErr w:type="spellEnd"/>
      <w:r w:rsidRPr="00127A37">
        <w:rPr>
          <w:rFonts w:ascii="Times New Roman" w:eastAsia="Times New Roman" w:hAnsi="Times New Roman" w:cs="Times New Roman"/>
          <w:sz w:val="16"/>
        </w:rPr>
        <w:t>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 xml:space="preserve">е) обеспечение предоставления услуг </w:t>
      </w:r>
      <w:proofErr w:type="spellStart"/>
      <w:r w:rsidRPr="00127A37">
        <w:rPr>
          <w:rFonts w:ascii="Times New Roman" w:eastAsia="Times New Roman" w:hAnsi="Times New Roman" w:cs="Times New Roman"/>
          <w:sz w:val="16"/>
        </w:rPr>
        <w:t>тьютора</w:t>
      </w:r>
      <w:proofErr w:type="spellEnd"/>
      <w:r w:rsidRPr="00127A37">
        <w:rPr>
          <w:rFonts w:ascii="Times New Roman" w:eastAsia="Times New Roman" w:hAnsi="Times New Roman" w:cs="Times New Roman"/>
          <w:sz w:val="16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и) условия доступности услуг в сфере образования для инвалидов, предусмотренные: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lastRenderedPageBreak/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27A37">
        <w:rPr>
          <w:rFonts w:ascii="Times New Roman" w:eastAsia="Times New Roman" w:hAnsi="Times New Roman" w:cs="Times New Roman"/>
          <w:sz w:val="16"/>
        </w:rPr>
        <w:t>бакалавриата</w:t>
      </w:r>
      <w:proofErr w:type="spellEnd"/>
      <w:r w:rsidRPr="00127A37">
        <w:rPr>
          <w:rFonts w:ascii="Times New Roman" w:eastAsia="Times New Roman" w:hAnsi="Times New Roman" w:cs="Times New Roman"/>
          <w:sz w:val="16"/>
        </w:rPr>
        <w:t xml:space="preserve">, программам </w:t>
      </w:r>
      <w:proofErr w:type="spellStart"/>
      <w:r w:rsidRPr="00127A37">
        <w:rPr>
          <w:rFonts w:ascii="Times New Roman" w:eastAsia="Times New Roman" w:hAnsi="Times New Roman" w:cs="Times New Roman"/>
          <w:sz w:val="16"/>
        </w:rPr>
        <w:t>специалитета</w:t>
      </w:r>
      <w:proofErr w:type="spellEnd"/>
      <w:r w:rsidRPr="00127A37">
        <w:rPr>
          <w:rFonts w:ascii="Times New Roman" w:eastAsia="Times New Roman" w:hAnsi="Times New Roman" w:cs="Times New Roman"/>
          <w:sz w:val="16"/>
        </w:rPr>
        <w:t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юстиции Российской Федерации 11 февраля 2015 г.,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регистрационный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№ 35965).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 xml:space="preserve">5.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инвалидов, установленных статьей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№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 (Собрание законодательства Российской Федерации, 2015, № 2, ст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>. 465).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 xml:space="preserve">6.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8. Паспорт доступности содержит следующие разделы: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а) краткая характеристика объекта и предоставляемых на нем услуг;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выделенные стоянки автотранспортных сре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дств дл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>я инвалидов;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сменные кресла-коляски;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адаптированные лифты;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поручни;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пандусы;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подъемные платформы (аппарели);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раздвижные двери;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доступные входные группы;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доступные санитарно-гигиенические помещения;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lastRenderedPageBreak/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127A37">
        <w:rPr>
          <w:rFonts w:ascii="Times New Roman" w:eastAsia="Times New Roman" w:hAnsi="Times New Roman" w:cs="Times New Roman"/>
          <w:sz w:val="16"/>
        </w:rPr>
        <w:t>сурдопереводчика</w:t>
      </w:r>
      <w:proofErr w:type="spellEnd"/>
      <w:r w:rsidRPr="00127A37">
        <w:rPr>
          <w:rFonts w:ascii="Times New Roman" w:eastAsia="Times New Roman" w:hAnsi="Times New Roman" w:cs="Times New Roman"/>
          <w:sz w:val="16"/>
        </w:rPr>
        <w:t xml:space="preserve"> и </w:t>
      </w:r>
      <w:proofErr w:type="spellStart"/>
      <w:r w:rsidRPr="00127A37">
        <w:rPr>
          <w:rFonts w:ascii="Times New Roman" w:eastAsia="Times New Roman" w:hAnsi="Times New Roman" w:cs="Times New Roman"/>
          <w:sz w:val="16"/>
        </w:rPr>
        <w:t>тифлосурдопереводчика</w:t>
      </w:r>
      <w:proofErr w:type="spellEnd"/>
      <w:r w:rsidRPr="00127A37">
        <w:rPr>
          <w:rFonts w:ascii="Times New Roman" w:eastAsia="Times New Roman" w:hAnsi="Times New Roman" w:cs="Times New Roman"/>
          <w:sz w:val="16"/>
        </w:rPr>
        <w:t>, от общего количества предоставляемых услуг в сфере образования;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127A37">
        <w:rPr>
          <w:rFonts w:ascii="Times New Roman" w:eastAsia="Times New Roman" w:hAnsi="Times New Roman" w:cs="Times New Roman"/>
          <w:sz w:val="16"/>
        </w:rPr>
        <w:t>тьютора</w:t>
      </w:r>
      <w:proofErr w:type="spellEnd"/>
      <w:r w:rsidRPr="00127A37">
        <w:rPr>
          <w:rFonts w:ascii="Times New Roman" w:eastAsia="Times New Roman" w:hAnsi="Times New Roman" w:cs="Times New Roman"/>
          <w:sz w:val="16"/>
        </w:rPr>
        <w:t>, от общего количества предоставляемых услуг в сфере образования;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 xml:space="preserve">13.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№ 6, ст. 468) предложения по принятию управленческих решений, в том числе: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proofErr w:type="gramStart"/>
      <w:r w:rsidRPr="00127A37">
        <w:rPr>
          <w:rFonts w:ascii="Times New Roman" w:eastAsia="Times New Roman" w:hAnsi="Times New Roman" w:cs="Times New Roman"/>
          <w:sz w:val="16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19, ст. 2331; № 27, ст. 3460, ст. 3475, ст. 3477; № 48, ст. 6160; № 52, ст. 6986; 2014, № 26, ст. 3406; № 30, ст. 4268; № 49, ст. 6928; 2015, № 14, ст. 2008; №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Паспорт доступности органа утверждается руководителем органа.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 xml:space="preserve">15.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2015, № 14, ст. 2008; № 27, ст. 3967).</w:t>
      </w:r>
      <w:proofErr w:type="gramEnd"/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 xml:space="preserve">16. </w:t>
      </w:r>
      <w:proofErr w:type="gramStart"/>
      <w:r w:rsidRPr="00127A37">
        <w:rPr>
          <w:rFonts w:ascii="Times New Roman" w:eastAsia="Times New Roman" w:hAnsi="Times New Roman" w:cs="Times New Roman"/>
          <w:sz w:val="16"/>
        </w:rPr>
        <w:t>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127A37">
        <w:rPr>
          <w:rFonts w:ascii="Times New Roman" w:eastAsia="Times New Roman" w:hAnsi="Times New Roman" w:cs="Times New Roman"/>
          <w:sz w:val="16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 (Собрание законодательства Российской Федерации, 2015, № 26, ст. 3894).</w:t>
      </w:r>
    </w:p>
    <w:p w:rsidR="00966F88" w:rsidRPr="00127A37" w:rsidRDefault="00966F88" w:rsidP="0081102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16"/>
          <w:szCs w:val="13"/>
        </w:rPr>
      </w:pPr>
      <w:r w:rsidRPr="00127A37">
        <w:rPr>
          <w:rFonts w:ascii="Times New Roman" w:eastAsia="Times New Roman" w:hAnsi="Times New Roman" w:cs="Times New Roman"/>
          <w:sz w:val="16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3F27E3" w:rsidRPr="00127A37" w:rsidRDefault="003F27E3" w:rsidP="00811020">
      <w:pPr>
        <w:spacing w:after="0"/>
        <w:rPr>
          <w:rFonts w:ascii="Times New Roman" w:hAnsi="Times New Roman" w:cs="Times New Roman"/>
          <w:sz w:val="28"/>
        </w:rPr>
      </w:pPr>
    </w:p>
    <w:sectPr w:rsidR="003F27E3" w:rsidRPr="00127A37" w:rsidSect="00811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F88"/>
    <w:rsid w:val="00127A37"/>
    <w:rsid w:val="003F27E3"/>
    <w:rsid w:val="00811020"/>
    <w:rsid w:val="009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966F88"/>
    <w:rPr>
      <w:rFonts w:ascii="Arial" w:hAnsi="Arial" w:cs="Arial" w:hint="default"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811">
          <w:marLeft w:val="0"/>
          <w:marRight w:val="0"/>
          <w:marTop w:val="26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2D2D2"/>
                    <w:right w:val="none" w:sz="0" w:space="0" w:color="auto"/>
                  </w:divBdr>
                  <w:divsChild>
                    <w:div w:id="649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ed.ru/search/detail.php?ELEMENT_ID=1052&amp;q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4</cp:revision>
  <cp:lastPrinted>2019-08-21T09:16:00Z</cp:lastPrinted>
  <dcterms:created xsi:type="dcterms:W3CDTF">2016-11-10T12:27:00Z</dcterms:created>
  <dcterms:modified xsi:type="dcterms:W3CDTF">2019-08-21T09:17:00Z</dcterms:modified>
</cp:coreProperties>
</file>