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06" w:rsidRPr="003A7D2E" w:rsidRDefault="00DC3206" w:rsidP="00DC3206">
      <w:pPr>
        <w:pStyle w:val="1"/>
        <w:shd w:val="clear" w:color="auto" w:fill="FFFFFF"/>
        <w:spacing w:before="0" w:beforeAutospacing="0" w:after="0" w:afterAutospacing="0" w:line="240" w:lineRule="auto"/>
        <w:jc w:val="center"/>
        <w:rPr>
          <w:rFonts w:ascii="Times New Roman" w:hAnsi="Times New Roman"/>
          <w:sz w:val="36"/>
          <w:szCs w:val="36"/>
        </w:rPr>
      </w:pPr>
      <w:bookmarkStart w:id="0" w:name="_GoBack"/>
      <w:bookmarkEnd w:id="0"/>
      <w:r w:rsidRPr="003A7D2E">
        <w:rPr>
          <w:rFonts w:ascii="Times New Roman" w:hAnsi="Times New Roman"/>
          <w:sz w:val="36"/>
          <w:szCs w:val="36"/>
        </w:rPr>
        <w:t>Декларация прав ребенка</w:t>
      </w:r>
      <w:r>
        <w:rPr>
          <w:rFonts w:ascii="Times New Roman" w:hAnsi="Times New Roman"/>
          <w:sz w:val="36"/>
          <w:szCs w:val="36"/>
        </w:rPr>
        <w:t xml:space="preserve"> 1959 года</w:t>
      </w:r>
      <w:r w:rsidRPr="003A7D2E">
        <w:rPr>
          <w:rFonts w:ascii="Times New Roman" w:hAnsi="Times New Roman"/>
          <w:sz w:val="36"/>
          <w:szCs w:val="36"/>
        </w:rPr>
        <w:t>: краткое содержание</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10 принципов декларации прав ребенка освещают обязанности взрослых перед детьми. Если говорить коротко, то все лучшее, что есть на Земле, принадлежит малышам и подросткам и не может быть у них отнято по чьей-то прихоти.</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1-й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Все дети, независимо от того, в какой стране они родились, какой у них возраст, цвет кожи, социальный статус, - имеют равные со своими сверстниками права. Они не могут быть ущемлены, занижены или отменены вовсе.</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2-й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Каждый ребенок имеет право на собственное достоинство и возможность развиваться нравственно, физически, духовно.</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3-й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Все дети - субъекты стран, в которых проживают, поэтому государство обязано обеспечить их гражданством, а родители - именем.</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4-й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Чтобы правильно расти и развиваться, ребенок имеет право на социальный уход и медицинскую поддержку, которые должны быть предоставлены его матери во время беременности еще до появления малыша на свет. Послеродовый период также должен быть обеспечен достойным уходом со стороны государства. Дети имеют право на жилье и питание.</w:t>
      </w:r>
    </w:p>
    <w:p w:rsidR="00DC3206" w:rsidRDefault="00DC3206" w:rsidP="00DC3206">
      <w:pPr>
        <w:pStyle w:val="a4"/>
        <w:shd w:val="clear" w:color="auto" w:fill="FFFFFF"/>
        <w:spacing w:line="255" w:lineRule="atLeast"/>
        <w:jc w:val="both"/>
        <w:rPr>
          <w:color w:val="auto"/>
          <w:sz w:val="28"/>
          <w:szCs w:val="28"/>
        </w:rPr>
      </w:pPr>
      <w:r w:rsidRPr="003A7D2E">
        <w:rPr>
          <w:color w:val="auto"/>
          <w:sz w:val="28"/>
          <w:szCs w:val="28"/>
        </w:rPr>
        <w:t>Школьный возраст, по статистике, самый незащищенный для ударов со стороны нервной системы, его особенно подробно характеризует декларация прав ребенка. Краткое содержание 4-го принципа поясняет необходимость постоянного контроля за состоянием детей, особенно из неблагоприятных семей. Цель наблюдения - предупредить срывы психики с формированием садистских и прочих патологических наклонностей.</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5-й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Неполноценные (физически или психически) дети должны быть обеспечены особой заботой и вниманием.</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6-й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lastRenderedPageBreak/>
        <w:t>Каждый ребенок имеет право на любовь со стороны родителей и государства, чьим гражданином он является.</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7-й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Все дети должны учиться бесплатно. Они имеют право играть и развиваться. Родители обязаны дать им эту возможность. Они же должны учить детей ответственности и полезности своему обществу.</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Один из 10 принципов декларации прав ребенка характеризует игру как способ познать окружающий мир. Родители обязаны обучать детей жизни в игровой форме. Должную помощь могут оказать добрые мультфильмы и книги. Ребенок с самого раннего возраста должен понимать, что нельзя обижать детей, истязать животных. Та информация, которая поступает в мозг в течение первых лет жизни, создает платформу для стабильности психического сознания в будущем.</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8-й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Права ребенка определяются как первостепенные в возможности получить помощь.</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9-й принцип</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Декларация защищает детей от жестокого обращения и эксплуатации. Ребенок не должен привлекаться к выполнению работ, приносящих вред его развитию и эмоциональной стабильности. К детям нельзя применять силу. Воспитание должно проходить в пояснительно-убеждающей манере. Жестокое отношение подразумевает любые виды насилия: физического, сексуального, психического.</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 xml:space="preserve">Россия регламентирует дополнительную ответственность в случаях, когда права ребенка нарушены. Взяв за основу 10 </w:t>
      </w:r>
      <w:hyperlink r:id="rId5" w:history="1">
        <w:r w:rsidRPr="003A7D2E">
          <w:rPr>
            <w:rStyle w:val="a3"/>
            <w:color w:val="auto"/>
            <w:sz w:val="28"/>
            <w:szCs w:val="28"/>
          </w:rPr>
          <w:t>принципов декларации прав ребенка</w:t>
        </w:r>
      </w:hyperlink>
      <w:r w:rsidRPr="003A7D2E">
        <w:rPr>
          <w:color w:val="auto"/>
          <w:sz w:val="28"/>
          <w:szCs w:val="28"/>
        </w:rPr>
        <w:t xml:space="preserve"> и Конвенцию, в российском законодательстве приняли статьи ГК, УК и СК.</w:t>
      </w:r>
    </w:p>
    <w:p w:rsidR="00DC3206" w:rsidRPr="003A7D2E" w:rsidRDefault="00DC3206" w:rsidP="00DC3206">
      <w:pPr>
        <w:pStyle w:val="a4"/>
        <w:shd w:val="clear" w:color="auto" w:fill="FFFFFF"/>
        <w:spacing w:line="255" w:lineRule="atLeast"/>
        <w:jc w:val="both"/>
        <w:rPr>
          <w:color w:val="auto"/>
          <w:sz w:val="28"/>
          <w:szCs w:val="28"/>
        </w:rPr>
      </w:pPr>
      <w:r w:rsidRPr="003A7D2E">
        <w:rPr>
          <w:color w:val="auto"/>
          <w:sz w:val="28"/>
          <w:szCs w:val="28"/>
        </w:rPr>
        <w:t xml:space="preserve">Насильственными принято считать действия, связанные с ограничением передвижения, </w:t>
      </w:r>
      <w:hyperlink r:id="rId6" w:history="1">
        <w:r w:rsidRPr="003A7D2E">
          <w:rPr>
            <w:rStyle w:val="a3"/>
            <w:color w:val="auto"/>
            <w:sz w:val="28"/>
            <w:szCs w:val="28"/>
          </w:rPr>
          <w:t>телесными наказаниями,</w:t>
        </w:r>
      </w:hyperlink>
      <w:r w:rsidRPr="003A7D2E">
        <w:rPr>
          <w:color w:val="auto"/>
          <w:sz w:val="28"/>
          <w:szCs w:val="28"/>
        </w:rPr>
        <w:t xml:space="preserve"> грубостью, унижающей достоинство ребенка, угрозами, любым травмированием тела и психики.</w:t>
      </w:r>
    </w:p>
    <w:p w:rsidR="00DC3206" w:rsidRPr="003A7D2E" w:rsidRDefault="00DC3206" w:rsidP="00DC3206">
      <w:pPr>
        <w:pStyle w:val="2"/>
        <w:shd w:val="clear" w:color="auto" w:fill="FFFFFF"/>
        <w:spacing w:line="255" w:lineRule="atLeast"/>
        <w:jc w:val="both"/>
        <w:rPr>
          <w:rFonts w:ascii="Times New Roman" w:hAnsi="Times New Roman"/>
          <w:color w:val="auto"/>
          <w:sz w:val="28"/>
          <w:szCs w:val="28"/>
        </w:rPr>
      </w:pPr>
      <w:r w:rsidRPr="003A7D2E">
        <w:rPr>
          <w:rFonts w:ascii="Times New Roman" w:hAnsi="Times New Roman"/>
          <w:color w:val="auto"/>
          <w:sz w:val="28"/>
          <w:szCs w:val="28"/>
        </w:rPr>
        <w:t>10-й принцип</w:t>
      </w:r>
    </w:p>
    <w:p w:rsidR="00DC3206" w:rsidRDefault="00DC3206" w:rsidP="00DC3206">
      <w:pPr>
        <w:pStyle w:val="a4"/>
        <w:shd w:val="clear" w:color="auto" w:fill="FFFFFF"/>
        <w:spacing w:line="255" w:lineRule="atLeast"/>
        <w:jc w:val="both"/>
        <w:rPr>
          <w:color w:val="auto"/>
          <w:sz w:val="28"/>
          <w:szCs w:val="28"/>
        </w:rPr>
      </w:pPr>
      <w:r w:rsidRPr="003A7D2E">
        <w:rPr>
          <w:color w:val="auto"/>
          <w:sz w:val="28"/>
          <w:szCs w:val="28"/>
        </w:rPr>
        <w:t>Каждый ребенок имеет право на мирную жизнь, в которой взрослые люди, в первую очередь родители, учат его заботе и взаимопониманию. Запрещается воспитывать в детях чувство расовой и социальной ненависти. Все люди равны.</w:t>
      </w:r>
    </w:p>
    <w:p w:rsidR="00DC3206" w:rsidRPr="00E325E8" w:rsidRDefault="00DC3206" w:rsidP="00DC3206">
      <w:pPr>
        <w:pStyle w:val="a4"/>
        <w:shd w:val="clear" w:color="auto" w:fill="FFFFFF"/>
        <w:spacing w:line="255" w:lineRule="atLeast"/>
        <w:jc w:val="both"/>
        <w:rPr>
          <w:color w:val="auto"/>
          <w:sz w:val="36"/>
          <w:szCs w:val="36"/>
        </w:rPr>
      </w:pPr>
    </w:p>
    <w:p w:rsidR="00CB032C" w:rsidRDefault="00CB032C"/>
    <w:sectPr w:rsidR="00CB0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206"/>
    <w:rsid w:val="002B367E"/>
    <w:rsid w:val="00CB032C"/>
    <w:rsid w:val="00DC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3206"/>
    <w:pPr>
      <w:spacing w:before="100" w:beforeAutospacing="1" w:after="100" w:afterAutospacing="1" w:line="825" w:lineRule="atLeast"/>
      <w:outlineLvl w:val="0"/>
    </w:pPr>
    <w:rPr>
      <w:rFonts w:ascii="PT Serif" w:eastAsia="Times New Roman" w:hAnsi="PT Serif" w:cs="Times New Roman"/>
      <w:b/>
      <w:bCs/>
      <w:color w:val="333333"/>
      <w:kern w:val="36"/>
      <w:sz w:val="68"/>
      <w:szCs w:val="68"/>
      <w:lang w:eastAsia="ru-RU"/>
    </w:rPr>
  </w:style>
  <w:style w:type="paragraph" w:styleId="2">
    <w:name w:val="heading 2"/>
    <w:basedOn w:val="a"/>
    <w:link w:val="20"/>
    <w:uiPriority w:val="9"/>
    <w:qFormat/>
    <w:rsid w:val="00DC3206"/>
    <w:pPr>
      <w:spacing w:before="100" w:beforeAutospacing="1" w:after="100" w:afterAutospacing="1" w:line="675" w:lineRule="atLeast"/>
      <w:outlineLvl w:val="1"/>
    </w:pPr>
    <w:rPr>
      <w:rFonts w:ascii="PT Sans" w:eastAsia="Times New Roman" w:hAnsi="PT Sans" w:cs="Times New Roman"/>
      <w:b/>
      <w:bCs/>
      <w:color w:val="333333"/>
      <w:sz w:val="53"/>
      <w:szCs w:val="5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206"/>
    <w:rPr>
      <w:rFonts w:ascii="PT Serif" w:eastAsia="Times New Roman" w:hAnsi="PT Serif" w:cs="Times New Roman"/>
      <w:b/>
      <w:bCs/>
      <w:color w:val="333333"/>
      <w:kern w:val="36"/>
      <w:sz w:val="68"/>
      <w:szCs w:val="68"/>
      <w:lang w:eastAsia="ru-RU"/>
    </w:rPr>
  </w:style>
  <w:style w:type="character" w:customStyle="1" w:styleId="20">
    <w:name w:val="Заголовок 2 Знак"/>
    <w:basedOn w:val="a0"/>
    <w:link w:val="2"/>
    <w:uiPriority w:val="9"/>
    <w:rsid w:val="00DC3206"/>
    <w:rPr>
      <w:rFonts w:ascii="PT Sans" w:eastAsia="Times New Roman" w:hAnsi="PT Sans" w:cs="Times New Roman"/>
      <w:b/>
      <w:bCs/>
      <w:color w:val="333333"/>
      <w:sz w:val="53"/>
      <w:szCs w:val="53"/>
      <w:lang w:eastAsia="ru-RU"/>
    </w:rPr>
  </w:style>
  <w:style w:type="character" w:styleId="a3">
    <w:name w:val="Hyperlink"/>
    <w:basedOn w:val="a0"/>
    <w:uiPriority w:val="99"/>
    <w:semiHidden/>
    <w:unhideWhenUsed/>
    <w:rsid w:val="00DC3206"/>
    <w:rPr>
      <w:strike w:val="0"/>
      <w:dstrike w:val="0"/>
      <w:color w:val="0A64B0"/>
      <w:u w:val="none"/>
      <w:effect w:val="none"/>
    </w:rPr>
  </w:style>
  <w:style w:type="paragraph" w:styleId="a4">
    <w:name w:val="Normal (Web)"/>
    <w:basedOn w:val="a"/>
    <w:uiPriority w:val="99"/>
    <w:semiHidden/>
    <w:unhideWhenUsed/>
    <w:rsid w:val="00DC3206"/>
    <w:pPr>
      <w:spacing w:before="100" w:beforeAutospacing="1" w:after="100" w:afterAutospacing="1" w:line="450" w:lineRule="atLeast"/>
    </w:pPr>
    <w:rPr>
      <w:rFonts w:ascii="Times New Roman" w:eastAsia="Times New Roman" w:hAnsi="Times New Roman" w:cs="Times New Roman"/>
      <w:color w:val="666666"/>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3206"/>
    <w:pPr>
      <w:spacing w:before="100" w:beforeAutospacing="1" w:after="100" w:afterAutospacing="1" w:line="825" w:lineRule="atLeast"/>
      <w:outlineLvl w:val="0"/>
    </w:pPr>
    <w:rPr>
      <w:rFonts w:ascii="PT Serif" w:eastAsia="Times New Roman" w:hAnsi="PT Serif" w:cs="Times New Roman"/>
      <w:b/>
      <w:bCs/>
      <w:color w:val="333333"/>
      <w:kern w:val="36"/>
      <w:sz w:val="68"/>
      <w:szCs w:val="68"/>
      <w:lang w:eastAsia="ru-RU"/>
    </w:rPr>
  </w:style>
  <w:style w:type="paragraph" w:styleId="2">
    <w:name w:val="heading 2"/>
    <w:basedOn w:val="a"/>
    <w:link w:val="20"/>
    <w:uiPriority w:val="9"/>
    <w:qFormat/>
    <w:rsid w:val="00DC3206"/>
    <w:pPr>
      <w:spacing w:before="100" w:beforeAutospacing="1" w:after="100" w:afterAutospacing="1" w:line="675" w:lineRule="atLeast"/>
      <w:outlineLvl w:val="1"/>
    </w:pPr>
    <w:rPr>
      <w:rFonts w:ascii="PT Sans" w:eastAsia="Times New Roman" w:hAnsi="PT Sans" w:cs="Times New Roman"/>
      <w:b/>
      <w:bCs/>
      <w:color w:val="333333"/>
      <w:sz w:val="53"/>
      <w:szCs w:val="5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206"/>
    <w:rPr>
      <w:rFonts w:ascii="PT Serif" w:eastAsia="Times New Roman" w:hAnsi="PT Serif" w:cs="Times New Roman"/>
      <w:b/>
      <w:bCs/>
      <w:color w:val="333333"/>
      <w:kern w:val="36"/>
      <w:sz w:val="68"/>
      <w:szCs w:val="68"/>
      <w:lang w:eastAsia="ru-RU"/>
    </w:rPr>
  </w:style>
  <w:style w:type="character" w:customStyle="1" w:styleId="20">
    <w:name w:val="Заголовок 2 Знак"/>
    <w:basedOn w:val="a0"/>
    <w:link w:val="2"/>
    <w:uiPriority w:val="9"/>
    <w:rsid w:val="00DC3206"/>
    <w:rPr>
      <w:rFonts w:ascii="PT Sans" w:eastAsia="Times New Roman" w:hAnsi="PT Sans" w:cs="Times New Roman"/>
      <w:b/>
      <w:bCs/>
      <w:color w:val="333333"/>
      <w:sz w:val="53"/>
      <w:szCs w:val="53"/>
      <w:lang w:eastAsia="ru-RU"/>
    </w:rPr>
  </w:style>
  <w:style w:type="character" w:styleId="a3">
    <w:name w:val="Hyperlink"/>
    <w:basedOn w:val="a0"/>
    <w:uiPriority w:val="99"/>
    <w:semiHidden/>
    <w:unhideWhenUsed/>
    <w:rsid w:val="00DC3206"/>
    <w:rPr>
      <w:strike w:val="0"/>
      <w:dstrike w:val="0"/>
      <w:color w:val="0A64B0"/>
      <w:u w:val="none"/>
      <w:effect w:val="none"/>
    </w:rPr>
  </w:style>
  <w:style w:type="paragraph" w:styleId="a4">
    <w:name w:val="Normal (Web)"/>
    <w:basedOn w:val="a"/>
    <w:uiPriority w:val="99"/>
    <w:semiHidden/>
    <w:unhideWhenUsed/>
    <w:rsid w:val="00DC3206"/>
    <w:pPr>
      <w:spacing w:before="100" w:beforeAutospacing="1" w:after="100" w:afterAutospacing="1" w:line="450" w:lineRule="atLeast"/>
    </w:pPr>
    <w:rPr>
      <w:rFonts w:ascii="Times New Roman" w:eastAsia="Times New Roman" w:hAnsi="Times New Roman" w:cs="Times New Roman"/>
      <w:color w:val="666666"/>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b.ru/article/57429/telesnyie-nakazaniya-kak-vid-fizicheskogo-i-psihicheskogo-nasiliya" TargetMode="External"/><Relationship Id="rId5" Type="http://schemas.openxmlformats.org/officeDocument/2006/relationships/hyperlink" Target="http://fb.ru/article/342048/printsipyi-deklaratsii-prav-rebenka-deklaratsiya-prav-rebenka-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Малюта</dc:creator>
  <cp:lastModifiedBy>Фатьянова</cp:lastModifiedBy>
  <cp:revision>2</cp:revision>
  <dcterms:created xsi:type="dcterms:W3CDTF">2020-11-19T06:06:00Z</dcterms:created>
  <dcterms:modified xsi:type="dcterms:W3CDTF">2020-11-19T06:06:00Z</dcterms:modified>
</cp:coreProperties>
</file>