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1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4"/>
        <w:gridCol w:w="1134"/>
        <w:gridCol w:w="6521"/>
      </w:tblGrid>
      <w:tr w:rsidR="00B16736" w:rsidTr="00652EEC">
        <w:trPr>
          <w:trHeight w:val="8146"/>
        </w:trPr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B16736" w:rsidRPr="00545CBB" w:rsidRDefault="00B16736" w:rsidP="00652EEC">
            <w:pPr>
              <w:jc w:val="center"/>
              <w:rPr>
                <w:sz w:val="20"/>
                <w:szCs w:val="20"/>
              </w:rPr>
            </w:pPr>
          </w:p>
          <w:p w:rsidR="00652EEC" w:rsidRDefault="00652EEC" w:rsidP="00652EEC">
            <w:pPr>
              <w:shd w:val="clear" w:color="auto" w:fill="99CCFF"/>
              <w:jc w:val="center"/>
              <w:rPr>
                <w:b/>
                <w:bCs/>
                <w:sz w:val="20"/>
                <w:szCs w:val="20"/>
              </w:rPr>
            </w:pPr>
          </w:p>
          <w:p w:rsidR="00652EEC" w:rsidRPr="00345747" w:rsidRDefault="00652EEC" w:rsidP="00652EEC">
            <w:pPr>
              <w:shd w:val="clear" w:color="auto" w:fill="99CCFF"/>
              <w:jc w:val="center"/>
              <w:rPr>
                <w:b/>
                <w:sz w:val="20"/>
                <w:szCs w:val="20"/>
              </w:rPr>
            </w:pPr>
            <w:r w:rsidRPr="00345747">
              <w:rPr>
                <w:b/>
                <w:bCs/>
                <w:sz w:val="20"/>
                <w:szCs w:val="20"/>
              </w:rPr>
              <w:t>ПАМЯТКА</w:t>
            </w:r>
          </w:p>
          <w:p w:rsidR="00652EEC" w:rsidRPr="00345747" w:rsidRDefault="00652EEC" w:rsidP="00652EEC">
            <w:pPr>
              <w:shd w:val="clear" w:color="auto" w:fill="99CCFF"/>
              <w:jc w:val="center"/>
              <w:rPr>
                <w:b/>
                <w:bCs/>
                <w:sz w:val="20"/>
                <w:szCs w:val="20"/>
              </w:rPr>
            </w:pPr>
            <w:r w:rsidRPr="00345747">
              <w:rPr>
                <w:b/>
                <w:bCs/>
                <w:sz w:val="20"/>
                <w:szCs w:val="20"/>
              </w:rPr>
              <w:t>населению</w:t>
            </w:r>
            <w:r w:rsidRPr="0034574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по мерам</w:t>
            </w:r>
            <w:r w:rsidRPr="00345747">
              <w:rPr>
                <w:b/>
                <w:bCs/>
                <w:sz w:val="20"/>
                <w:szCs w:val="20"/>
              </w:rPr>
              <w:t xml:space="preserve"> безопасности</w:t>
            </w:r>
            <w:r w:rsidRPr="0034574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45747">
              <w:rPr>
                <w:b/>
                <w:bCs/>
                <w:sz w:val="20"/>
                <w:szCs w:val="20"/>
              </w:rPr>
              <w:t>при</w:t>
            </w:r>
            <w:r w:rsidRPr="0034574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45747">
              <w:rPr>
                <w:b/>
                <w:bCs/>
                <w:sz w:val="20"/>
                <w:szCs w:val="20"/>
              </w:rPr>
              <w:t>отдыхе</w:t>
            </w:r>
            <w:r w:rsidRPr="0034574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45747">
              <w:rPr>
                <w:b/>
                <w:bCs/>
                <w:sz w:val="20"/>
                <w:szCs w:val="20"/>
              </w:rPr>
              <w:t>на</w:t>
            </w:r>
            <w:r w:rsidRPr="00345747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345747">
              <w:rPr>
                <w:b/>
                <w:bCs/>
                <w:sz w:val="20"/>
                <w:szCs w:val="20"/>
              </w:rPr>
              <w:t>водоемах</w:t>
            </w:r>
          </w:p>
          <w:p w:rsidR="00652EEC" w:rsidRPr="00345747" w:rsidRDefault="00652EEC" w:rsidP="00652EEC">
            <w:pPr>
              <w:shd w:val="clear" w:color="auto" w:fill="99CCFF"/>
              <w:jc w:val="center"/>
              <w:rPr>
                <w:b/>
                <w:sz w:val="20"/>
                <w:szCs w:val="20"/>
              </w:rPr>
            </w:pPr>
            <w:r w:rsidRPr="00345747">
              <w:rPr>
                <w:b/>
                <w:bCs/>
                <w:sz w:val="20"/>
                <w:szCs w:val="20"/>
              </w:rPr>
              <w:t>(Спасение утопающих)</w:t>
            </w:r>
          </w:p>
          <w:p w:rsidR="00652EEC" w:rsidRPr="00345747" w:rsidRDefault="00652EEC" w:rsidP="00652EEC">
            <w:pPr>
              <w:pStyle w:val="a6"/>
              <w:spacing w:before="0" w:beforeAutospacing="0" w:after="0" w:afterAutospacing="0" w:line="360" w:lineRule="auto"/>
              <w:ind w:firstLine="708"/>
              <w:jc w:val="center"/>
              <w:rPr>
                <w:sz w:val="20"/>
                <w:szCs w:val="20"/>
              </w:rPr>
            </w:pPr>
          </w:p>
          <w:p w:rsidR="00652EEC" w:rsidRPr="00345747" w:rsidRDefault="00652EEC" w:rsidP="00652EEC">
            <w:pPr>
              <w:pStyle w:val="a6"/>
              <w:spacing w:before="0" w:beforeAutospacing="0" w:after="0" w:afterAutospacing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2566670</wp:posOffset>
                  </wp:positionV>
                  <wp:extent cx="1123315" cy="933450"/>
                  <wp:effectExtent l="19050" t="0" r="635" b="0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31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5747">
              <w:rPr>
                <w:sz w:val="20"/>
                <w:szCs w:val="20"/>
              </w:rPr>
              <w:t xml:space="preserve">При спасении тонущего подплывите к нему сзади, возьмите за волосы или под мышки, переверните лицом вверх и, не позволяя себя </w:t>
            </w:r>
            <w:r>
              <w:rPr>
                <w:noProof/>
                <w:sz w:val="20"/>
                <w:szCs w:val="20"/>
              </w:rPr>
              <w:drawing>
                <wp:anchor distT="0" distB="0" distL="0" distR="0" simplePos="0" relativeHeight="251665408" behindDoc="0" locked="0" layoutInCell="1" allowOverlap="0">
                  <wp:simplePos x="0" y="0"/>
                  <wp:positionH relativeFrom="column">
                    <wp:posOffset>2632075</wp:posOffset>
                  </wp:positionH>
                  <wp:positionV relativeFrom="line">
                    <wp:posOffset>66040</wp:posOffset>
                  </wp:positionV>
                  <wp:extent cx="1431925" cy="1073785"/>
                  <wp:effectExtent l="19050" t="0" r="0" b="0"/>
                  <wp:wrapSquare wrapText="bothSides"/>
                  <wp:docPr id="8" name="Рисунок 8" descr="ut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ut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45747">
              <w:rPr>
                <w:sz w:val="20"/>
                <w:szCs w:val="20"/>
              </w:rPr>
              <w:t>захватить, плывите к берегу. На берегу положите пострадавшего животом на согнутое колено (голова пострадавшего при этом должна свисать вниз), проведите туалет носовой полости и носоглотки (удаляя салфеткой, куском материи тину, песок, водоросли, ил), а затем путем сдавливания грудной клетки удалите воду, попавшую в дыхательные пути.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 Необходимо знать, что 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быстро. Искусственное дыхание и непрямой массаж сердца следует продолжать до появления объективных признаков смерти (полное отсутствие реакции глаза на свет, широкий зрачок, трупные пятна).</w:t>
            </w:r>
          </w:p>
          <w:p w:rsidR="00652EEC" w:rsidRDefault="00652EEC" w:rsidP="00652EEC">
            <w:pPr>
              <w:jc w:val="center"/>
              <w:rPr>
                <w:sz w:val="20"/>
                <w:szCs w:val="20"/>
              </w:rPr>
            </w:pPr>
            <w:r w:rsidRPr="00345747">
              <w:rPr>
                <w:sz w:val="20"/>
                <w:szCs w:val="20"/>
              </w:rPr>
              <w:t>При восстановлении дыхания и сердечной деятельности дайте пострадавшему горячее питье, тепло укутайте и как можно быстрее доставьте в лечебное учреждение.</w:t>
            </w:r>
          </w:p>
          <w:p w:rsidR="00652EEC" w:rsidRDefault="00652EEC" w:rsidP="00652EEC">
            <w:pPr>
              <w:jc w:val="center"/>
              <w:rPr>
                <w:sz w:val="20"/>
                <w:szCs w:val="20"/>
              </w:rPr>
            </w:pPr>
          </w:p>
          <w:p w:rsidR="00B16736" w:rsidRDefault="00B16736" w:rsidP="0065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</w:t>
            </w:r>
          </w:p>
          <w:p w:rsidR="00B16736" w:rsidRDefault="00B16736" w:rsidP="00652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для оказания помощи людям, терпящим бедствие  на воде</w:t>
            </w:r>
          </w:p>
          <w:p w:rsidR="00B16736" w:rsidRPr="00F274DB" w:rsidRDefault="00B16736" w:rsidP="00652EE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16736" w:rsidRDefault="00B16736" w:rsidP="00652EEC">
            <w:pPr>
              <w:ind w:firstLine="708"/>
              <w:jc w:val="center"/>
              <w:rPr>
                <w:bCs/>
                <w:sz w:val="20"/>
                <w:szCs w:val="20"/>
              </w:rPr>
            </w:pPr>
            <w:r w:rsidRPr="00F274DB">
              <w:rPr>
                <w:bCs/>
                <w:sz w:val="20"/>
                <w:szCs w:val="20"/>
              </w:rPr>
              <w:t>1.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274DB">
              <w:rPr>
                <w:bCs/>
                <w:sz w:val="20"/>
                <w:szCs w:val="20"/>
              </w:rPr>
              <w:t>Предметы, увеличивающие плавучесть человека: спасательный круг, конец Александрова, шары, доски;</w:t>
            </w:r>
          </w:p>
          <w:p w:rsidR="00B16736" w:rsidRPr="00F274DB" w:rsidRDefault="00B16736" w:rsidP="00652EEC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B16736" w:rsidRDefault="00B16736" w:rsidP="00652EEC">
            <w:pPr>
              <w:ind w:firstLine="708"/>
              <w:jc w:val="center"/>
              <w:rPr>
                <w:bCs/>
                <w:sz w:val="20"/>
                <w:szCs w:val="20"/>
              </w:rPr>
            </w:pPr>
            <w:r w:rsidRPr="00F274DB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F274DB">
              <w:rPr>
                <w:bCs/>
                <w:sz w:val="20"/>
                <w:szCs w:val="20"/>
              </w:rPr>
              <w:t>Плавсредств</w:t>
            </w:r>
            <w:r>
              <w:rPr>
                <w:bCs/>
                <w:sz w:val="20"/>
                <w:szCs w:val="20"/>
              </w:rPr>
              <w:t>а</w:t>
            </w:r>
            <w:proofErr w:type="spellEnd"/>
            <w:r>
              <w:rPr>
                <w:bCs/>
                <w:sz w:val="20"/>
                <w:szCs w:val="20"/>
              </w:rPr>
              <w:t>: лодка, плот, надувной матрац.</w:t>
            </w:r>
          </w:p>
          <w:p w:rsidR="00B16736" w:rsidRPr="00F274DB" w:rsidRDefault="00B16736" w:rsidP="00652EEC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B16736" w:rsidRPr="00F274DB" w:rsidRDefault="00B16736" w:rsidP="00652EEC">
            <w:pPr>
              <w:ind w:firstLine="708"/>
              <w:jc w:val="center"/>
              <w:rPr>
                <w:bCs/>
                <w:sz w:val="20"/>
                <w:szCs w:val="20"/>
              </w:rPr>
            </w:pPr>
          </w:p>
          <w:p w:rsidR="00B16736" w:rsidRDefault="00B16736" w:rsidP="00652EEC">
            <w:pPr>
              <w:pStyle w:val="a3"/>
              <w:jc w:val="center"/>
              <w:rPr>
                <w:sz w:val="20"/>
              </w:rPr>
            </w:pPr>
            <w:r w:rsidRPr="00F274DB">
              <w:rPr>
                <w:sz w:val="20"/>
              </w:rPr>
              <w:lastRenderedPageBreak/>
              <w:t>Если пострадавший находится далеко от берега и способен к самостоятельным активным действиям, то ему необходимо бросить одно из описанных ниже специальных спасательных средств.</w:t>
            </w:r>
          </w:p>
          <w:p w:rsidR="00B16736" w:rsidRPr="00F274DB" w:rsidRDefault="00B16736" w:rsidP="00652EEC">
            <w:pPr>
              <w:pStyle w:val="a3"/>
              <w:jc w:val="center"/>
              <w:rPr>
                <w:sz w:val="20"/>
              </w:rPr>
            </w:pPr>
          </w:p>
          <w:p w:rsidR="00B16736" w:rsidRPr="00F274DB" w:rsidRDefault="00B16736" w:rsidP="00652EEC">
            <w:pPr>
              <w:ind w:firstLine="748"/>
              <w:jc w:val="center"/>
              <w:rPr>
                <w:sz w:val="20"/>
                <w:szCs w:val="20"/>
              </w:rPr>
            </w:pPr>
            <w:r w:rsidRPr="00F274DB">
              <w:rPr>
                <w:b/>
                <w:bCs/>
                <w:color w:val="FF0000"/>
                <w:sz w:val="20"/>
                <w:szCs w:val="20"/>
              </w:rPr>
              <w:t>Спасательный круг</w:t>
            </w:r>
            <w:r w:rsidRPr="00F274DB">
              <w:rPr>
                <w:sz w:val="20"/>
                <w:szCs w:val="20"/>
              </w:rPr>
              <w:t xml:space="preserve"> нужно взять одной рукой, второй рукой взяться за леер (веревку), сделать 2-3 </w:t>
            </w:r>
            <w:proofErr w:type="gramStart"/>
            <w:r w:rsidRPr="00F274DB">
              <w:rPr>
                <w:sz w:val="20"/>
                <w:szCs w:val="20"/>
              </w:rPr>
              <w:t>круговых</w:t>
            </w:r>
            <w:proofErr w:type="gramEnd"/>
            <w:r w:rsidRPr="00F274DB">
              <w:rPr>
                <w:sz w:val="20"/>
                <w:szCs w:val="20"/>
              </w:rPr>
              <w:t xml:space="preserve"> движения вытянутой рукой на уровне плеча и бросить круг плашмя в сторону утопающего. Бросок должен быть сделан так, чтобы круг упал на расстоянии 0,5-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F274DB">
                <w:rPr>
                  <w:sz w:val="20"/>
                  <w:szCs w:val="20"/>
                </w:rPr>
                <w:t>1,5 м</w:t>
              </w:r>
            </w:smartTag>
            <w:r w:rsidRPr="00F274DB">
              <w:rPr>
                <w:sz w:val="20"/>
                <w:szCs w:val="20"/>
              </w:rPr>
              <w:t xml:space="preserve"> от человека. Бросать круг прямо на него нельзя – это может привести к травме. При бросании круга с лодки делать это нужно со стороны кормы или носа. Пострадавший может держаться за круг, леер или надеть круг на пояс.</w:t>
            </w:r>
          </w:p>
          <w:p w:rsidR="00B16736" w:rsidRPr="00F274DB" w:rsidRDefault="00B16736" w:rsidP="00652EEC">
            <w:pPr>
              <w:ind w:firstLine="748"/>
              <w:jc w:val="center"/>
              <w:rPr>
                <w:sz w:val="20"/>
                <w:szCs w:val="20"/>
              </w:rPr>
            </w:pPr>
          </w:p>
          <w:p w:rsidR="00B16736" w:rsidRPr="00F274DB" w:rsidRDefault="00B16736" w:rsidP="00652EEC">
            <w:pPr>
              <w:pStyle w:val="a5"/>
              <w:shd w:val="clear" w:color="auto" w:fill="99CCFF"/>
              <w:spacing w:before="0"/>
              <w:rPr>
                <w:b/>
                <w:bCs/>
                <w:sz w:val="20"/>
                <w:szCs w:val="20"/>
              </w:rPr>
            </w:pPr>
            <w:r w:rsidRPr="00F274DB">
              <w:rPr>
                <w:b/>
                <w:bCs/>
                <w:sz w:val="20"/>
                <w:szCs w:val="20"/>
              </w:rPr>
              <w:t>Способы подачи спасательного круга</w:t>
            </w:r>
          </w:p>
          <w:p w:rsidR="00B16736" w:rsidRPr="00F274DB" w:rsidRDefault="00B16736" w:rsidP="00652EEC">
            <w:pPr>
              <w:shd w:val="clear" w:color="auto" w:fill="99CCFF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937260</wp:posOffset>
                  </wp:positionH>
                  <wp:positionV relativeFrom="paragraph">
                    <wp:posOffset>50165</wp:posOffset>
                  </wp:positionV>
                  <wp:extent cx="2238375" cy="736600"/>
                  <wp:effectExtent l="19050" t="0" r="952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736600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16736" w:rsidRDefault="00B16736" w:rsidP="00652EEC">
            <w:pPr>
              <w:jc w:val="center"/>
            </w:pPr>
          </w:p>
          <w:p w:rsidR="00B16736" w:rsidRDefault="00B16736" w:rsidP="00652EE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E5B8B7"/>
          </w:tcPr>
          <w:p w:rsidR="00B16736" w:rsidRDefault="00B16736" w:rsidP="00652EEC">
            <w:pPr>
              <w:jc w:val="center"/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652EEC" w:rsidRDefault="00652EEC" w:rsidP="00652EEC">
            <w:pPr>
              <w:shd w:val="clear" w:color="auto" w:fill="99CCFF"/>
              <w:ind w:firstLine="748"/>
              <w:jc w:val="center"/>
              <w:rPr>
                <w:sz w:val="20"/>
                <w:szCs w:val="20"/>
              </w:rPr>
            </w:pPr>
            <w:r w:rsidRPr="009851B3">
              <w:rPr>
                <w:b/>
                <w:bCs/>
                <w:color w:val="FF0000"/>
                <w:sz w:val="20"/>
                <w:szCs w:val="20"/>
              </w:rPr>
              <w:t>Конец Александрова</w:t>
            </w:r>
            <w:r w:rsidRPr="009851B3">
              <w:rPr>
                <w:sz w:val="20"/>
                <w:szCs w:val="20"/>
              </w:rPr>
              <w:t xml:space="preserve"> нужно взять за большую петлю и сделать 2-3 ви</w:t>
            </w:r>
            <w:r w:rsidRPr="009851B3">
              <w:rPr>
                <w:sz w:val="20"/>
                <w:szCs w:val="20"/>
              </w:rPr>
              <w:t>т</w:t>
            </w:r>
            <w:r w:rsidRPr="009851B3">
              <w:rPr>
                <w:sz w:val="20"/>
                <w:szCs w:val="20"/>
              </w:rPr>
              <w:t>ка веревки, малую петлю и оставшуюся веревку следует удерживать в другой р</w:t>
            </w:r>
            <w:r w:rsidRPr="009851B3">
              <w:rPr>
                <w:sz w:val="20"/>
                <w:szCs w:val="20"/>
              </w:rPr>
              <w:t>у</w:t>
            </w:r>
            <w:r w:rsidRPr="009851B3">
              <w:rPr>
                <w:sz w:val="20"/>
                <w:szCs w:val="20"/>
              </w:rPr>
              <w:t>ке. Сделав несколько замахов рукой с большой петлей, бросают конец Але</w:t>
            </w:r>
            <w:r w:rsidRPr="009851B3">
              <w:rPr>
                <w:sz w:val="20"/>
                <w:szCs w:val="20"/>
              </w:rPr>
              <w:t>к</w:t>
            </w:r>
            <w:r w:rsidRPr="009851B3">
              <w:rPr>
                <w:sz w:val="20"/>
                <w:szCs w:val="20"/>
              </w:rPr>
              <w:t>сандрова пострадавшему; тот в свою очередь должен надеть петлю через гол</w:t>
            </w:r>
            <w:r w:rsidRPr="009851B3">
              <w:rPr>
                <w:sz w:val="20"/>
                <w:szCs w:val="20"/>
              </w:rPr>
              <w:t>о</w:t>
            </w:r>
            <w:r w:rsidRPr="009851B3">
              <w:rPr>
                <w:sz w:val="20"/>
                <w:szCs w:val="20"/>
              </w:rPr>
              <w:t>ву под руки или держать за поплавки. После этого пострадавшего подт</w:t>
            </w:r>
            <w:r w:rsidRPr="009851B3">
              <w:rPr>
                <w:sz w:val="20"/>
                <w:szCs w:val="20"/>
              </w:rPr>
              <w:t>я</w:t>
            </w:r>
            <w:r w:rsidRPr="009851B3">
              <w:rPr>
                <w:sz w:val="20"/>
                <w:szCs w:val="20"/>
              </w:rPr>
              <w:t>гивают к берегу.</w:t>
            </w:r>
          </w:p>
          <w:p w:rsidR="00652EEC" w:rsidRDefault="00652EEC" w:rsidP="00652EEC">
            <w:pPr>
              <w:shd w:val="clear" w:color="auto" w:fill="99CCFF"/>
              <w:ind w:firstLine="74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104140</wp:posOffset>
                  </wp:positionV>
                  <wp:extent cx="1521460" cy="815975"/>
                  <wp:effectExtent l="19050" t="0" r="254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81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2EEC" w:rsidRDefault="00652EEC" w:rsidP="00652EEC">
            <w:pPr>
              <w:shd w:val="clear" w:color="auto" w:fill="99CCFF"/>
              <w:ind w:firstLine="748"/>
              <w:jc w:val="center"/>
              <w:rPr>
                <w:sz w:val="20"/>
                <w:szCs w:val="20"/>
              </w:rPr>
            </w:pPr>
          </w:p>
          <w:p w:rsidR="00652EEC" w:rsidRDefault="00652EEC" w:rsidP="00652EEC">
            <w:pPr>
              <w:shd w:val="clear" w:color="auto" w:fill="99CCFF"/>
              <w:ind w:firstLine="748"/>
              <w:jc w:val="center"/>
              <w:rPr>
                <w:sz w:val="20"/>
                <w:szCs w:val="20"/>
              </w:rPr>
            </w:pPr>
          </w:p>
          <w:p w:rsidR="00652EEC" w:rsidRDefault="00652EEC" w:rsidP="00652EEC">
            <w:pPr>
              <w:shd w:val="clear" w:color="auto" w:fill="99CCFF"/>
              <w:ind w:firstLine="748"/>
              <w:jc w:val="center"/>
              <w:rPr>
                <w:sz w:val="20"/>
                <w:szCs w:val="20"/>
              </w:rPr>
            </w:pPr>
          </w:p>
          <w:p w:rsidR="00652EEC" w:rsidRDefault="00652EEC" w:rsidP="00652EEC">
            <w:pPr>
              <w:shd w:val="clear" w:color="auto" w:fill="99CCFF"/>
              <w:ind w:firstLine="748"/>
              <w:jc w:val="center"/>
              <w:rPr>
                <w:sz w:val="20"/>
                <w:szCs w:val="20"/>
              </w:rPr>
            </w:pPr>
          </w:p>
          <w:p w:rsidR="00652EEC" w:rsidRDefault="00652EEC" w:rsidP="00652EEC">
            <w:pPr>
              <w:shd w:val="clear" w:color="auto" w:fill="99CCFF"/>
              <w:ind w:firstLine="748"/>
              <w:jc w:val="center"/>
              <w:rPr>
                <w:sz w:val="20"/>
                <w:szCs w:val="20"/>
              </w:rPr>
            </w:pPr>
          </w:p>
          <w:p w:rsidR="00652EEC" w:rsidRPr="009851B3" w:rsidRDefault="00652EEC" w:rsidP="00652EEC">
            <w:pPr>
              <w:shd w:val="clear" w:color="auto" w:fill="99CCFF"/>
              <w:ind w:firstLine="748"/>
              <w:jc w:val="center"/>
              <w:rPr>
                <w:sz w:val="20"/>
                <w:szCs w:val="20"/>
              </w:rPr>
            </w:pPr>
          </w:p>
          <w:p w:rsidR="00652EEC" w:rsidRPr="009851B3" w:rsidRDefault="00652EEC" w:rsidP="00652EEC">
            <w:pPr>
              <w:ind w:firstLine="748"/>
              <w:jc w:val="center"/>
              <w:rPr>
                <w:sz w:val="20"/>
                <w:szCs w:val="20"/>
              </w:rPr>
            </w:pPr>
            <w:r w:rsidRPr="009851B3">
              <w:rPr>
                <w:b/>
                <w:bCs/>
                <w:color w:val="FF0000"/>
                <w:sz w:val="20"/>
                <w:szCs w:val="20"/>
              </w:rPr>
              <w:t>Спасательные шары</w:t>
            </w:r>
            <w:r w:rsidRPr="009851B3">
              <w:rPr>
                <w:sz w:val="20"/>
                <w:szCs w:val="20"/>
              </w:rPr>
              <w:t xml:space="preserve"> можно взять одной рукой, а другой рукой взять трос, соединяющий их. После выполнения 2-3 замахов бросить шары пострада</w:t>
            </w:r>
            <w:r w:rsidRPr="009851B3">
              <w:rPr>
                <w:sz w:val="20"/>
                <w:szCs w:val="20"/>
              </w:rPr>
              <w:t>в</w:t>
            </w:r>
            <w:r w:rsidRPr="009851B3">
              <w:rPr>
                <w:sz w:val="20"/>
                <w:szCs w:val="20"/>
              </w:rPr>
              <w:t>шему.</w:t>
            </w:r>
          </w:p>
          <w:p w:rsidR="00652EEC" w:rsidRDefault="00652EEC" w:rsidP="00652EEC">
            <w:pPr>
              <w:ind w:firstLine="748"/>
              <w:jc w:val="center"/>
              <w:rPr>
                <w:sz w:val="20"/>
                <w:szCs w:val="20"/>
              </w:rPr>
            </w:pPr>
          </w:p>
          <w:p w:rsidR="00652EEC" w:rsidRDefault="00652EEC" w:rsidP="00652EEC">
            <w:pPr>
              <w:ind w:firstLine="748"/>
              <w:jc w:val="center"/>
              <w:rPr>
                <w:sz w:val="20"/>
                <w:szCs w:val="20"/>
              </w:rPr>
            </w:pPr>
          </w:p>
          <w:p w:rsidR="00652EEC" w:rsidRDefault="00652EEC" w:rsidP="00652EEC">
            <w:pPr>
              <w:ind w:firstLine="748"/>
              <w:jc w:val="center"/>
              <w:rPr>
                <w:sz w:val="20"/>
                <w:szCs w:val="20"/>
              </w:rPr>
            </w:pPr>
          </w:p>
          <w:p w:rsidR="00652EEC" w:rsidRDefault="00652EEC" w:rsidP="00652EEC">
            <w:pPr>
              <w:ind w:firstLine="748"/>
              <w:jc w:val="center"/>
              <w:rPr>
                <w:sz w:val="20"/>
                <w:szCs w:val="20"/>
              </w:rPr>
            </w:pPr>
          </w:p>
          <w:p w:rsidR="00652EEC" w:rsidRDefault="00652EEC" w:rsidP="00652EEC">
            <w:pPr>
              <w:ind w:firstLine="748"/>
              <w:jc w:val="center"/>
              <w:rPr>
                <w:sz w:val="20"/>
                <w:szCs w:val="20"/>
              </w:rPr>
            </w:pPr>
          </w:p>
          <w:p w:rsidR="00652EEC" w:rsidRPr="009851B3" w:rsidRDefault="00652EEC" w:rsidP="00652EEC">
            <w:pPr>
              <w:ind w:firstLine="748"/>
              <w:jc w:val="center"/>
              <w:rPr>
                <w:sz w:val="20"/>
                <w:szCs w:val="20"/>
              </w:rPr>
            </w:pPr>
          </w:p>
          <w:p w:rsidR="00652EEC" w:rsidRDefault="00652EEC" w:rsidP="00652EEC">
            <w:pPr>
              <w:ind w:firstLine="748"/>
              <w:jc w:val="center"/>
              <w:rPr>
                <w:sz w:val="20"/>
                <w:szCs w:val="20"/>
              </w:rPr>
            </w:pPr>
          </w:p>
          <w:p w:rsidR="00652EEC" w:rsidRPr="009851B3" w:rsidRDefault="00652EEC" w:rsidP="00652EEC">
            <w:pPr>
              <w:ind w:firstLine="748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-823595</wp:posOffset>
                  </wp:positionV>
                  <wp:extent cx="1006475" cy="951865"/>
                  <wp:effectExtent l="19050" t="0" r="3175" b="0"/>
                  <wp:wrapSquare wrapText="bothSides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75" cy="951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2EEC" w:rsidRDefault="00652EEC" w:rsidP="00652EEC">
            <w:pPr>
              <w:ind w:firstLine="748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274DB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21.75pt;margin-top:-56.3pt;width:88.5pt;height:20.05pt;z-index:251663360" filled="f" stroked="f">
                  <v:textbox style="mso-next-textbox:#_x0000_s1029">
                    <w:txbxContent>
                      <w:p w:rsidR="00652EEC" w:rsidRPr="00153EDF" w:rsidRDefault="00652EEC" w:rsidP="00652EEC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153EDF">
                          <w:rPr>
                            <w:b/>
                            <w:sz w:val="20"/>
                            <w:szCs w:val="20"/>
                          </w:rPr>
                          <w:t>Подача шаров</w:t>
                        </w:r>
                      </w:p>
                    </w:txbxContent>
                  </v:textbox>
                </v:shape>
              </w:pict>
            </w:r>
            <w:r w:rsidRPr="00F274DB">
              <w:rPr>
                <w:b/>
                <w:bCs/>
                <w:noProof/>
                <w:color w:val="FF0000"/>
                <w:sz w:val="20"/>
                <w:szCs w:val="20"/>
              </w:rPr>
              <w:pict>
                <v:shape id="_x0000_s1028" type="#_x0000_t202" style="position:absolute;left:0;text-align:left;margin-left:127.45pt;margin-top:-181.7pt;width:168.15pt;height:19.75pt;z-index:251662336" filled="f" stroked="f">
                  <v:textbox style="mso-next-textbox:#_x0000_s1028">
                    <w:txbxContent>
                      <w:p w:rsidR="00652EEC" w:rsidRPr="009851B3" w:rsidRDefault="00652EEC" w:rsidP="00652EEC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851B3">
                          <w:rPr>
                            <w:b/>
                            <w:sz w:val="20"/>
                            <w:szCs w:val="20"/>
                          </w:rPr>
                          <w:t>Подача конца Александрова</w:t>
                        </w:r>
                      </w:p>
                      <w:p w:rsidR="00652EEC" w:rsidRDefault="00652EEC" w:rsidP="00652EEC"/>
                    </w:txbxContent>
                  </v:textbox>
                </v:shape>
              </w:pict>
            </w:r>
          </w:p>
          <w:p w:rsidR="00652EEC" w:rsidRPr="009851B3" w:rsidRDefault="00652EEC" w:rsidP="00652EEC">
            <w:pPr>
              <w:ind w:firstLine="748"/>
              <w:jc w:val="center"/>
              <w:rPr>
                <w:sz w:val="20"/>
                <w:szCs w:val="20"/>
              </w:rPr>
            </w:pPr>
            <w:proofErr w:type="spellStart"/>
            <w:r w:rsidRPr="009851B3">
              <w:rPr>
                <w:b/>
                <w:bCs/>
                <w:color w:val="FF0000"/>
                <w:sz w:val="20"/>
                <w:szCs w:val="20"/>
              </w:rPr>
              <w:t>Плавсредства</w:t>
            </w:r>
            <w:proofErr w:type="spellEnd"/>
            <w:r w:rsidRPr="009851B3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9851B3">
              <w:rPr>
                <w:b/>
                <w:bCs/>
                <w:sz w:val="20"/>
                <w:szCs w:val="20"/>
              </w:rPr>
              <w:t xml:space="preserve"> </w:t>
            </w:r>
            <w:r w:rsidRPr="009851B3">
              <w:rPr>
                <w:sz w:val="20"/>
                <w:szCs w:val="20"/>
              </w:rPr>
              <w:t>При оказании помощи утопающему могут использоват</w:t>
            </w:r>
            <w:r w:rsidRPr="009851B3">
              <w:rPr>
                <w:sz w:val="20"/>
                <w:szCs w:val="20"/>
              </w:rPr>
              <w:t>ь</w:t>
            </w:r>
            <w:r w:rsidRPr="009851B3">
              <w:rPr>
                <w:sz w:val="20"/>
                <w:szCs w:val="20"/>
              </w:rPr>
              <w:t>ся лодки. Приближаться к пострадавшему нужно очень осторожно, с учетом н</w:t>
            </w:r>
            <w:r w:rsidRPr="009851B3">
              <w:rPr>
                <w:sz w:val="20"/>
                <w:szCs w:val="20"/>
              </w:rPr>
              <w:t>а</w:t>
            </w:r>
            <w:r w:rsidRPr="009851B3">
              <w:rPr>
                <w:sz w:val="20"/>
                <w:szCs w:val="20"/>
              </w:rPr>
              <w:t>правления ветра и течения, чтобы не нанести ему травму веслом, корпусом ло</w:t>
            </w:r>
            <w:r w:rsidRPr="009851B3">
              <w:rPr>
                <w:sz w:val="20"/>
                <w:szCs w:val="20"/>
              </w:rPr>
              <w:t>д</w:t>
            </w:r>
            <w:r w:rsidRPr="009851B3">
              <w:rPr>
                <w:sz w:val="20"/>
                <w:szCs w:val="20"/>
              </w:rPr>
              <w:t>ки, мотором. Пострадавшего можно поднять на борт или транспортировать к б</w:t>
            </w:r>
            <w:r w:rsidRPr="009851B3">
              <w:rPr>
                <w:sz w:val="20"/>
                <w:szCs w:val="20"/>
              </w:rPr>
              <w:t>е</w:t>
            </w:r>
            <w:r w:rsidRPr="009851B3">
              <w:rPr>
                <w:sz w:val="20"/>
                <w:szCs w:val="20"/>
              </w:rPr>
              <w:t>регу по воде.</w:t>
            </w:r>
          </w:p>
          <w:p w:rsidR="00B16736" w:rsidRDefault="00B16736" w:rsidP="00652EEC">
            <w:pPr>
              <w:ind w:left="288" w:firstLine="792"/>
              <w:jc w:val="center"/>
            </w:pPr>
          </w:p>
        </w:tc>
      </w:tr>
    </w:tbl>
    <w:p w:rsidR="00452BC6" w:rsidRDefault="00452BC6"/>
    <w:sectPr w:rsidR="00452BC6" w:rsidSect="00B1673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16736"/>
    <w:rsid w:val="00452BC6"/>
    <w:rsid w:val="00652EEC"/>
    <w:rsid w:val="00AE07FA"/>
    <w:rsid w:val="00B16736"/>
    <w:rsid w:val="00D0345C"/>
    <w:rsid w:val="00DC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3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6736"/>
    <w:pPr>
      <w:ind w:firstLine="720"/>
      <w:jc w:val="both"/>
    </w:pPr>
    <w:rPr>
      <w:spacing w:val="-6"/>
      <w:szCs w:val="20"/>
    </w:rPr>
  </w:style>
  <w:style w:type="character" w:customStyle="1" w:styleId="a4">
    <w:name w:val="Основной текст с отступом Знак"/>
    <w:basedOn w:val="a0"/>
    <w:link w:val="a3"/>
    <w:rsid w:val="00B16736"/>
    <w:rPr>
      <w:rFonts w:ascii="Times New Roman" w:eastAsia="Times New Roman" w:hAnsi="Times New Roman" w:cs="Times New Roman"/>
      <w:spacing w:val="-6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B16736"/>
    <w:pPr>
      <w:shd w:val="clear" w:color="auto" w:fill="FFFFFF"/>
      <w:spacing w:before="120"/>
      <w:jc w:val="center"/>
    </w:pPr>
    <w:rPr>
      <w:i/>
      <w:iCs/>
      <w:color w:val="000000"/>
      <w:sz w:val="24"/>
      <w:szCs w:val="18"/>
    </w:rPr>
  </w:style>
  <w:style w:type="paragraph" w:styleId="a6">
    <w:name w:val="Normal (Web)"/>
    <w:basedOn w:val="a"/>
    <w:rsid w:val="00652E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2018-10-23T13:30:00Z</dcterms:created>
  <dcterms:modified xsi:type="dcterms:W3CDTF">2018-10-23T13:36:00Z</dcterms:modified>
</cp:coreProperties>
</file>