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4E" w:rsidRPr="00EA588B" w:rsidRDefault="0019624E" w:rsidP="0019624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19624E" w:rsidRPr="00EA588B" w:rsidRDefault="0019624E" w:rsidP="0019624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Городском профориентационном фестивале мультимедийных проектов</w:t>
      </w:r>
    </w:p>
    <w:p w:rsidR="0019624E" w:rsidRPr="00EA588B" w:rsidRDefault="0019624E" w:rsidP="0019624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среди обучающихся образовательных организаций города Твери</w:t>
      </w:r>
    </w:p>
    <w:p w:rsidR="0019624E" w:rsidRPr="00EA588B" w:rsidRDefault="0019624E" w:rsidP="0019624E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«Калейдоскоп профессий –  </w:t>
      </w:r>
      <w:r w:rsidRPr="00EA588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XXI</w:t>
      </w:r>
      <w:r w:rsidRPr="00EA5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век»  - «Профессии будущего» -  2020</w:t>
      </w:r>
    </w:p>
    <w:p w:rsidR="0019624E" w:rsidRPr="00EA588B" w:rsidRDefault="0019624E" w:rsidP="001962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624E" w:rsidRPr="00EA588B" w:rsidRDefault="0019624E" w:rsidP="00196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EA5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19624E" w:rsidRPr="00EA588B" w:rsidRDefault="0019624E" w:rsidP="0019624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1.1. Настоящее Положение определяет цели, задачи, порядок и условия проведения Городского профориентационного фестиваля мультимедийных проектов «Калейдоскоп профессий – </w:t>
      </w:r>
      <w:r w:rsidRPr="00EA58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XXI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век» среди обучающихся образовательных организаций города Твери (далее – Фестиваль).</w:t>
      </w:r>
    </w:p>
    <w:p w:rsidR="0019624E" w:rsidRPr="00EA588B" w:rsidRDefault="0019624E" w:rsidP="0019624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bCs/>
          <w:sz w:val="24"/>
          <w:szCs w:val="24"/>
          <w:lang w:eastAsia="ru-RU"/>
        </w:rPr>
        <w:t>1.2. Фестиваль</w:t>
      </w:r>
      <w:r w:rsidRPr="00EA5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в интерактивном режиме. Тема фестиваля в 2020 году – </w:t>
      </w:r>
      <w:r w:rsidRPr="00EA588B">
        <w:rPr>
          <w:rFonts w:ascii="Times New Roman" w:eastAsia="Times New Roman" w:hAnsi="Times New Roman"/>
          <w:b/>
          <w:sz w:val="24"/>
          <w:szCs w:val="24"/>
          <w:lang w:eastAsia="ru-RU"/>
        </w:rPr>
        <w:t>«Профессии наших родителей»</w:t>
      </w:r>
    </w:p>
    <w:p w:rsidR="0019624E" w:rsidRPr="00EA588B" w:rsidRDefault="0019624E" w:rsidP="0019624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1.3. Мероприятия Фестиваля направлены на реализацию Федерального закона «Об образовании в Российской Федерации», Федерального государственного образовательного стандарта, приоритетного национального проекта «Образование».</w:t>
      </w:r>
    </w:p>
    <w:p w:rsidR="0019624E" w:rsidRPr="00EA588B" w:rsidRDefault="0019624E" w:rsidP="0019624E">
      <w:pPr>
        <w:tabs>
          <w:tab w:val="left" w:pos="11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4E" w:rsidRPr="00EA588B" w:rsidRDefault="0019624E" w:rsidP="0019624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2. </w:t>
      </w:r>
      <w:r w:rsidRPr="00EA5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Фестиваля</w:t>
      </w:r>
    </w:p>
    <w:p w:rsidR="0019624E" w:rsidRPr="00EA588B" w:rsidRDefault="0019624E" w:rsidP="0019624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2.1. Фестиваль </w:t>
      </w:r>
      <w:r w:rsidRPr="00EA588B">
        <w:rPr>
          <w:rFonts w:ascii="Times New Roman" w:eastAsia="Times New Roman" w:hAnsi="Times New Roman"/>
          <w:bCs/>
          <w:sz w:val="24"/>
          <w:szCs w:val="24"/>
          <w:lang w:eastAsia="ru-RU"/>
        </w:rPr>
        <w:t>проводится с целью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активизации социально-профессионального самоопределения обучающихся на всех уровнях обучения и воспитания, обеспечения преемственности в профориентационной работе между различными уровнями образования в образовательной организации.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2.2. Задачи фестиваля:</w:t>
      </w:r>
    </w:p>
    <w:p w:rsidR="0019624E" w:rsidRPr="00EA588B" w:rsidRDefault="0019624E" w:rsidP="0019624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представлений обучающихся о профессиях </w:t>
      </w:r>
      <w:r w:rsidRPr="00EA588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XXI</w:t>
      </w:r>
      <w:r w:rsidRPr="00EA58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века;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9624E" w:rsidRPr="00EA588B" w:rsidRDefault="0019624E" w:rsidP="0019624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развитие профессиональных и познавательных интересов обучающихся;</w:t>
      </w:r>
    </w:p>
    <w:p w:rsidR="0019624E" w:rsidRPr="00EA588B" w:rsidRDefault="0019624E" w:rsidP="0019624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оптимальных условий, позволяющих </w:t>
      </w:r>
      <w:proofErr w:type="gramStart"/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реализовать свои творческие способности и потенциальные возможности;</w:t>
      </w:r>
    </w:p>
    <w:p w:rsidR="0019624E" w:rsidRPr="00EA588B" w:rsidRDefault="0019624E" w:rsidP="0019624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привлечение обучающихся к активной поисковой, исследовательской, творческой деятельности в области профориентации, формирование метапредметных компетенций;</w:t>
      </w:r>
    </w:p>
    <w:p w:rsidR="0019624E" w:rsidRPr="00EA588B" w:rsidRDefault="0019624E" w:rsidP="0019624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устойчивой мотивации на непрерывное образование, на качественный профессиональный труд, проектирование профессиональной карьеры; </w:t>
      </w:r>
    </w:p>
    <w:p w:rsidR="0019624E" w:rsidRPr="00EA588B" w:rsidRDefault="0019624E" w:rsidP="0019624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умений обучающихся в работе с мультимедийными ресурсами;</w:t>
      </w:r>
    </w:p>
    <w:p w:rsidR="0019624E" w:rsidRPr="00EA588B" w:rsidRDefault="0019624E" w:rsidP="0019624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у </w:t>
      </w:r>
      <w:proofErr w:type="gramStart"/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человеку труда;</w:t>
      </w:r>
    </w:p>
    <w:p w:rsidR="0019624E" w:rsidRPr="00EA588B" w:rsidRDefault="0019624E" w:rsidP="0019624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пропаганда инновационных форм и методов обучения</w:t>
      </w:r>
      <w:r w:rsidRPr="00EA588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19624E" w:rsidRPr="00EA588B" w:rsidRDefault="0019624E" w:rsidP="0019624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19624E" w:rsidRPr="00EA588B" w:rsidRDefault="0019624E" w:rsidP="0019624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3. </w:t>
      </w:r>
      <w:r w:rsidRPr="00EA588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Организаторы Фестиваля</w:t>
      </w:r>
    </w:p>
    <w:p w:rsidR="0019624E" w:rsidRPr="00EA588B" w:rsidRDefault="0019624E" w:rsidP="0019624E">
      <w:pPr>
        <w:tabs>
          <w:tab w:val="left" w:pos="11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Организатором Фестиваля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правление образования администрации      г</w:t>
      </w:r>
      <w:proofErr w:type="gramStart"/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вери 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МКУ «ЦРО 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г.Твери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и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МОУ «Гимназия №10» г. Твери.</w:t>
      </w:r>
    </w:p>
    <w:p w:rsidR="0019624E" w:rsidRPr="00EA588B" w:rsidRDefault="0019624E" w:rsidP="0019624E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624E" w:rsidRPr="00EA588B" w:rsidRDefault="0019624E" w:rsidP="0019624E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4. </w:t>
      </w:r>
      <w:r w:rsidRPr="00EA588B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комитет и жюри Фестиваля</w:t>
      </w:r>
    </w:p>
    <w:p w:rsidR="0019624E" w:rsidRPr="00EA588B" w:rsidRDefault="0019624E" w:rsidP="0019624E">
      <w:pPr>
        <w:tabs>
          <w:tab w:val="left" w:pos="11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4E" w:rsidRPr="00EA588B" w:rsidRDefault="0019624E" w:rsidP="0019624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4.1. Для организации и проведения фестиваля, работы экспертного совета, творческой группы педагогов образовательных организаций и жюри создается организационный комитет фестиваля (далее – Оргкомитет), который действует на основании данного Положения.</w:t>
      </w:r>
    </w:p>
    <w:p w:rsidR="0019624E" w:rsidRPr="00EA588B" w:rsidRDefault="0019624E" w:rsidP="0019624E">
      <w:pPr>
        <w:tabs>
          <w:tab w:val="left" w:pos="11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4E" w:rsidRPr="00EA588B" w:rsidRDefault="0019624E" w:rsidP="0019624E">
      <w:pPr>
        <w:tabs>
          <w:tab w:val="left" w:pos="11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EA588B">
        <w:rPr>
          <w:rFonts w:eastAsia="Times New Roman"/>
          <w:sz w:val="24"/>
          <w:szCs w:val="24"/>
          <w:lang w:eastAsia="ru-RU"/>
        </w:rPr>
        <w:t xml:space="preserve"> 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Оргкомитет Фестиваля осуществляет:  </w:t>
      </w:r>
    </w:p>
    <w:p w:rsidR="0019624E" w:rsidRPr="00EA588B" w:rsidRDefault="0019624E" w:rsidP="0019624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согласование критериев оценки конкурсных работ;</w:t>
      </w:r>
    </w:p>
    <w:p w:rsidR="0019624E" w:rsidRPr="00EA588B" w:rsidRDefault="0019624E" w:rsidP="0019624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организационно-методическое сопровождение Фестиваля;</w:t>
      </w:r>
    </w:p>
    <w:p w:rsidR="0019624E" w:rsidRPr="00EA588B" w:rsidRDefault="0019624E" w:rsidP="0019624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согласование предложений о поощрении авторов, представивших лучшие работы,</w:t>
      </w:r>
    </w:p>
    <w:p w:rsidR="0019624E" w:rsidRPr="00EA588B" w:rsidRDefault="0019624E" w:rsidP="0019624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состав жюри и имеет право изменять состав жюри до момента начала подведения итогов Фестиваля.</w:t>
      </w:r>
    </w:p>
    <w:p w:rsidR="0019624E" w:rsidRPr="00EA588B" w:rsidRDefault="0019624E" w:rsidP="0019624E">
      <w:pPr>
        <w:tabs>
          <w:tab w:val="left" w:pos="11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4.3. Экспертный совет и жюри Фестиваля осуществляют изучение и оценку конкурсных материалов, определяет победителей и призеров. Состав экспертного совета и жюри определяется Оргкомитетом.</w:t>
      </w:r>
    </w:p>
    <w:p w:rsidR="0019624E" w:rsidRPr="00EA588B" w:rsidRDefault="0019624E" w:rsidP="0019624E">
      <w:pPr>
        <w:tabs>
          <w:tab w:val="left" w:pos="110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4.4. Решения жюри принимаются открытым голосованием большинством членов жюри. При равенстве голосов председатель жюри имеет право дополнительного голоса.</w:t>
      </w:r>
    </w:p>
    <w:p w:rsidR="0019624E" w:rsidRPr="00EA588B" w:rsidRDefault="0019624E" w:rsidP="0019624E">
      <w:pPr>
        <w:tabs>
          <w:tab w:val="left" w:pos="1100"/>
        </w:tabs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4E" w:rsidRPr="00EA588B" w:rsidRDefault="0019624E" w:rsidP="0019624E">
      <w:pPr>
        <w:spacing w:line="240" w:lineRule="auto"/>
        <w:ind w:left="644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b/>
          <w:sz w:val="24"/>
          <w:szCs w:val="24"/>
          <w:lang w:eastAsia="ru-RU"/>
        </w:rPr>
        <w:t>5. Участники Фестиваля</w:t>
      </w:r>
    </w:p>
    <w:p w:rsidR="0019624E" w:rsidRPr="00EA588B" w:rsidRDefault="0019624E" w:rsidP="0019624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5.1. К участию в Фестивале приглашаются обучающиеся образовательных организаций города Твери.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5.2. Для участия в Фестивале принимаются как индивидуальные, так и коллективные творческие проекты.</w:t>
      </w:r>
    </w:p>
    <w:p w:rsidR="002B5036" w:rsidRPr="00EA588B" w:rsidRDefault="0019624E" w:rsidP="002B503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5.3. К участию в Фестивале допускаются обучающиеся, подавшие заявки по адресу: </w:t>
      </w:r>
      <w:hyperlink r:id="rId5" w:history="1">
        <w:r w:rsidRPr="00EA588B">
          <w:rPr>
            <w:rFonts w:ascii="Times New Roman" w:hAnsi="Times New Roman"/>
            <w:b/>
            <w:sz w:val="24"/>
            <w:szCs w:val="24"/>
            <w:lang w:eastAsia="ru-RU"/>
          </w:rPr>
          <w:t>gimn10@tver.school.ru</w:t>
        </w:r>
      </w:hyperlink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. Тема письма: «Заявка на Фестиваль «Калейдоскоп профессий»». Имя файла с заявкой: «Заявка от МОУ СОШ №___».</w:t>
      </w:r>
      <w:r w:rsidR="002B50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036" w:rsidRPr="002B503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Заявку </w:t>
      </w:r>
      <w:r w:rsidR="002B5036">
        <w:rPr>
          <w:rFonts w:ascii="Times New Roman" w:eastAsia="Times New Roman" w:hAnsi="Times New Roman"/>
          <w:sz w:val="24"/>
          <w:szCs w:val="24"/>
          <w:lang w:eastAsia="ru-RU"/>
        </w:rPr>
        <w:t>составить в вордовском документе. А) Фамилия, имя, отчество учащегося (участников работы). Класс (возраст). Тема, название работы. Б) Фамалия, имя, отчество  (полностью) руководителя работы. Должность руководителя проекта (предмет или кл. рук.)</w:t>
      </w:r>
      <w:r w:rsidR="002B5036" w:rsidRPr="002B50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4E" w:rsidRPr="00EA588B" w:rsidRDefault="0019624E" w:rsidP="0019624E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9624E" w:rsidRPr="00EA588B" w:rsidRDefault="0019624E" w:rsidP="0019624E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b/>
          <w:sz w:val="24"/>
          <w:szCs w:val="24"/>
          <w:lang w:eastAsia="ru-RU"/>
        </w:rPr>
        <w:t>6. Основные этапы и сроки проведения Фестиваля</w:t>
      </w:r>
    </w:p>
    <w:p w:rsidR="0019624E" w:rsidRPr="00EA588B" w:rsidRDefault="0019624E" w:rsidP="0019624E">
      <w:pPr>
        <w:spacing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4E" w:rsidRPr="00AF5FDD" w:rsidRDefault="0019624E" w:rsidP="0019624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6.1. Фестиваль проводится </w:t>
      </w:r>
      <w:r w:rsidRPr="00EA58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Pr="00AF5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марта по 25 мая 2020 года.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9624E" w:rsidRPr="00EA588B" w:rsidRDefault="0019624E" w:rsidP="0019624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6.2. Фестиваль проводится в 2</w:t>
      </w:r>
      <w:r w:rsidRPr="00EA58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этапа: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9624E" w:rsidRPr="00EA588B" w:rsidRDefault="0019624E" w:rsidP="0019624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A588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 этап</w:t>
      </w:r>
      <w:r w:rsidRPr="00EA588B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– </w:t>
      </w:r>
      <w:r w:rsidRPr="00EA588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творческий заочный</w:t>
      </w:r>
    </w:p>
    <w:p w:rsidR="0019624E" w:rsidRPr="002B5036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 проведения первого этапа: </w:t>
      </w:r>
      <w:r w:rsidRPr="002B50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Pr="002B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марта по 15 мая 2020 года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Для участия в Фестивале образовательные организации:</w:t>
      </w:r>
    </w:p>
    <w:p w:rsidR="0019624E" w:rsidRPr="002B5036" w:rsidRDefault="0019624E" w:rsidP="001962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размещают творческие проекты обучающихся на сайтах своих образовательных организаций</w:t>
      </w:r>
      <w:r w:rsidRPr="00EA58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разделе «Творчество учащихся»</w:t>
      </w:r>
      <w:r w:rsidRPr="001962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503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 </w:t>
      </w:r>
      <w:r w:rsidRPr="002B50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марта по 15 мая 2020 года</w:t>
      </w:r>
      <w:r w:rsidRPr="002B5036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r w:rsidR="00721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помогает в размещении </w:t>
      </w:r>
      <w:r w:rsidR="000A26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сайт </w:t>
      </w:r>
      <w:r w:rsidR="00721825">
        <w:rPr>
          <w:rFonts w:ascii="Times New Roman" w:eastAsia="Times New Roman" w:hAnsi="Times New Roman"/>
          <w:bCs/>
          <w:sz w:val="24"/>
          <w:szCs w:val="24"/>
          <w:lang w:eastAsia="ru-RU"/>
        </w:rPr>
        <w:t>куратор сайта – Старостенктва Ю. П.; творческий проект п</w:t>
      </w:r>
      <w:r w:rsidR="000A2648">
        <w:rPr>
          <w:rFonts w:ascii="Times New Roman" w:eastAsia="Times New Roman" w:hAnsi="Times New Roman"/>
          <w:bCs/>
          <w:sz w:val="24"/>
          <w:szCs w:val="24"/>
          <w:lang w:eastAsia="ru-RU"/>
        </w:rPr>
        <w:t>ересылаетя ей</w:t>
      </w:r>
      <w:r w:rsidR="007218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электронную почту.</w:t>
      </w:r>
    </w:p>
    <w:p w:rsidR="0019624E" w:rsidRPr="00EA588B" w:rsidRDefault="0019624E" w:rsidP="001962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творческих проектов или ссылки в других разделах сайта допускается, но об этом </w:t>
      </w:r>
      <w:r w:rsidRPr="00EA588B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 сообщается в заявке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, указывая </w:t>
      </w:r>
      <w:r w:rsidRPr="00EA58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ссылку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размещенный проект;</w:t>
      </w:r>
    </w:p>
    <w:p w:rsidR="0019624E" w:rsidRPr="00EA588B" w:rsidRDefault="0019624E" w:rsidP="001962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A58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допускается размещение ссылки 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конкурсной работы представителями образовательной организации на видеохостинге (например, «YouTube», «RuTube», «Dailymotion», «Vimeo», «Smotri.com», «Видео@Mail.Ru», «Яндекс.</w:t>
      </w:r>
      <w:proofErr w:type="gramEnd"/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Видео»), при условии указания об этом ссылки в заявке;</w:t>
      </w:r>
      <w:proofErr w:type="gramEnd"/>
    </w:p>
    <w:p w:rsidR="0019624E" w:rsidRPr="00EA588B" w:rsidRDefault="0019624E" w:rsidP="0019624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обращаем внимание на необходимость регистрации </w:t>
      </w:r>
      <w:r w:rsidRPr="00EA58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всех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участников, работавших над проектом. </w:t>
      </w:r>
    </w:p>
    <w:p w:rsidR="0019624E" w:rsidRPr="00EA588B" w:rsidRDefault="0019624E" w:rsidP="0019624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 w:rsidRPr="00EA588B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этап – итоговый</w:t>
      </w:r>
      <w:r w:rsidRPr="00EA588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проведения второго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этапа: </w:t>
      </w:r>
    </w:p>
    <w:p w:rsidR="0019624E" w:rsidRPr="00EA588B" w:rsidRDefault="0019624E" w:rsidP="0019624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второго</w:t>
      </w: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осуществляется подведение итогов и определение победителей Фестиваля.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срок до 25 мая 2020 года осуществляется оценка проектов и подведение итогов фестиваля.</w:t>
      </w:r>
    </w:p>
    <w:p w:rsidR="0019624E" w:rsidRPr="00EA588B" w:rsidRDefault="0019624E" w:rsidP="0019624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9624E" w:rsidRPr="00EA588B" w:rsidRDefault="0019624E" w:rsidP="0019624E">
      <w:pPr>
        <w:spacing w:after="0" w:line="240" w:lineRule="auto"/>
        <w:ind w:left="426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7. </w:t>
      </w:r>
      <w:r w:rsidRPr="00EA588B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разработке и оформлению проектов</w:t>
      </w:r>
    </w:p>
    <w:p w:rsidR="0019624E" w:rsidRPr="00EA588B" w:rsidRDefault="0019624E" w:rsidP="0019624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588B">
        <w:rPr>
          <w:rFonts w:ascii="Times New Roman" w:hAnsi="Times New Roman"/>
          <w:sz w:val="24"/>
          <w:szCs w:val="24"/>
        </w:rPr>
        <w:lastRenderedPageBreak/>
        <w:t>7.1. Творческие проекты участников Фестиваля должны соответствовать возрастным, временным, количественным и другим, установленным Оргкомитетом совместно с жюри, критериям.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7.2. Для </w:t>
      </w:r>
      <w:proofErr w:type="gramStart"/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участия</w:t>
      </w:r>
      <w:proofErr w:type="gramEnd"/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 xml:space="preserve"> в Фестивале обучающиеся выполняют работы с помощью мультимедийных технологий. 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7.3. Форма реализации мультимедийных проектов (номинации):</w:t>
      </w:r>
    </w:p>
    <w:p w:rsidR="0019624E" w:rsidRPr="00EA588B" w:rsidRDefault="0019624E" w:rsidP="0019624E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мультимедийная презентация;</w:t>
      </w:r>
    </w:p>
    <w:p w:rsidR="0019624E" w:rsidRPr="00EA588B" w:rsidRDefault="0019624E" w:rsidP="0019624E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анимационный фильм.</w:t>
      </w:r>
    </w:p>
    <w:p w:rsidR="0019624E" w:rsidRPr="00EA588B" w:rsidRDefault="0019624E" w:rsidP="0019624E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Художественный фильм</w:t>
      </w:r>
    </w:p>
    <w:p w:rsidR="0019624E" w:rsidRPr="00EA588B" w:rsidRDefault="0019624E" w:rsidP="0019624E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Документальный фильм</w:t>
      </w:r>
    </w:p>
    <w:p w:rsidR="0019624E" w:rsidRPr="00EA588B" w:rsidRDefault="0019624E" w:rsidP="0019624E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sz w:val="24"/>
          <w:szCs w:val="24"/>
          <w:lang w:eastAsia="ru-RU"/>
        </w:rPr>
        <w:t>Рекламный ролик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Презентация выполняется в программе PowerPoint (версия 2003–2007 гг.) и должна содержать не более 30 слайдов.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Фильмы могут быть созданы с помощью следующих программ: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– </w:t>
      </w:r>
      <w:proofErr w:type="spellStart"/>
      <w:r w:rsidRPr="00EA58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MacOs</w:t>
      </w:r>
      <w:proofErr w:type="spellEnd"/>
      <w:r w:rsidRPr="00EA58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: </w:t>
      </w:r>
      <w:proofErr w:type="spellStart"/>
      <w:r w:rsidRPr="00EA58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iMovie</w:t>
      </w:r>
      <w:proofErr w:type="spellEnd"/>
      <w:r w:rsidRPr="00EA58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Garage Band, </w:t>
      </w:r>
      <w:proofErr w:type="spellStart"/>
      <w:r w:rsidRPr="00EA58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iPhoto</w:t>
      </w:r>
      <w:proofErr w:type="spellEnd"/>
      <w:r w:rsidRPr="00EA58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, iTunes, Photo Booth;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– Microsoft: Windows Movie Maker, </w:t>
      </w: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Звукозапись</w:t>
      </w:r>
      <w:r w:rsidRPr="00EA58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EA58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EA58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EA588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7.4.</w:t>
      </w: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проекта должно включать в себя следующие аспекты: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актуальность и важность представляемой профессии;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содержание деятельности, достоинства и риски профессии;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где можно получить выбранную специальность;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- перспективы профессии.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7.5</w:t>
      </w: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творческой работе (на титульном листе) необходимо отразить следующие сведения: 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название и № образовательной организации; 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– название работы; 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фамилии и имена (полностью) участников творческой группы;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класс (возраст) </w:t>
      </w:r>
      <w:proofErr w:type="gramStart"/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фамилия, имя, отчество (полностью) и должность руководителя проекта (педагога).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624E" w:rsidRPr="00EA588B" w:rsidRDefault="0019624E" w:rsidP="00196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7.6</w:t>
      </w: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Общие критерии оценки проектов: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соответствие содержания работы теме Фестиваля; 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соответствие содержания работы возрастной категории участников;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использование выразительных средств (музыка, цвет, материал);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оригинальность воплощения сценарного замысла;  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эмоциональное и эстетическое воздействие на зрителей;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владение техническими средствами (освещение, озвучивание, монтаж);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уровень сценической культуры  и содержательность материала при       защите проекта. 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624E" w:rsidRPr="00EA588B" w:rsidRDefault="0019624E" w:rsidP="0019624E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8. </w:t>
      </w:r>
      <w:r w:rsidRPr="00EA58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Награждение победителей и участников</w:t>
      </w:r>
    </w:p>
    <w:p w:rsidR="0019624E" w:rsidRPr="00EA588B" w:rsidRDefault="0019624E" w:rsidP="001962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9624E" w:rsidRPr="00EA588B" w:rsidRDefault="0019624E" w:rsidP="0019624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8.1. Подведение итогов и определение победителей Фестиваля осу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ществляется жюри в ходе второго</w:t>
      </w: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EA58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срок до 25 мая 2020 года осуществляется оценка проектов и подведение итогов фестиваля.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>8.2. Победители Фестиваля будут определяться в следующих возрастных категориях: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 xml:space="preserve"> – учащиеся 1–4 классов;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 xml:space="preserve"> – учащиеся 5– 8 классов;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 xml:space="preserve"> – учащиеся 9–11 классов.</w:t>
      </w:r>
    </w:p>
    <w:p w:rsidR="0019624E" w:rsidRPr="00EA588B" w:rsidRDefault="0019624E" w:rsidP="0019624E">
      <w:pPr>
        <w:contextualSpacing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19624E" w:rsidRPr="00EA588B" w:rsidRDefault="0019624E" w:rsidP="0019624E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58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оргкомитета фестиваля </w:t>
      </w:r>
      <w:r w:rsidRPr="00EA5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«Калейдоскоп профессий – </w:t>
      </w:r>
      <w:r w:rsidRPr="00EA588B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XXI</w:t>
      </w:r>
      <w:r w:rsidRPr="00EA58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век»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 xml:space="preserve">Председатель: 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sz w:val="24"/>
          <w:szCs w:val="24"/>
        </w:rPr>
        <w:t>Жуковская Н.В.–</w:t>
      </w:r>
      <w:r w:rsidRPr="00EA588B">
        <w:rPr>
          <w:rFonts w:ascii="Times New Roman" w:hAnsi="Times New Roman"/>
          <w:color w:val="000000"/>
          <w:sz w:val="24"/>
          <w:szCs w:val="24"/>
        </w:rPr>
        <w:t xml:space="preserve"> начальник Управления образования администрации г</w:t>
      </w:r>
      <w:proofErr w:type="gramStart"/>
      <w:r w:rsidRPr="00EA588B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EA588B">
        <w:rPr>
          <w:rFonts w:ascii="Times New Roman" w:hAnsi="Times New Roman"/>
          <w:color w:val="000000"/>
          <w:sz w:val="24"/>
          <w:szCs w:val="24"/>
        </w:rPr>
        <w:t>вери.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>Заместитель: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>Чугункова Т.А. – директор МКУ «Центр развития образования г</w:t>
      </w:r>
      <w:proofErr w:type="gramStart"/>
      <w:r w:rsidRPr="00EA588B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EA588B">
        <w:rPr>
          <w:rFonts w:ascii="Times New Roman" w:hAnsi="Times New Roman"/>
          <w:color w:val="000000"/>
          <w:sz w:val="24"/>
          <w:szCs w:val="24"/>
        </w:rPr>
        <w:t xml:space="preserve">вери». 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>Члены оргкомитета: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>Садовая И.В. – директор МОУ «Гимназия № 10»;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 xml:space="preserve">Андреева С.Б. – заместитель по ВР, учитель истории и обществознания МОУ «Гимназия № 10»; 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 xml:space="preserve">Состав жюри фестиваля: 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>Садовая И.В. – председатель жюри, директор, учитель информатики МОУ «Гимназия № 10»;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 xml:space="preserve">Андреева С.Б. – заместитель по ВР, учитель истории и обществознания МОУ «Гимназия № 10»; 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 xml:space="preserve">Старовойтова О.Н. – заместитель по УВР, учитель русского языка и литературы МОУ «Гимназия № 10»; 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>Швец М.А. – психолог МОУ «Гимназия № 10».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>Югов И.О. – учитель информатики МОУ  «Гимназия № 10»;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>Состав экспертных групп при организации защиты формируется из представителей педагогического коллектива МОУ «Гимназия №10», а также из педагогов образовательных учреждений, осуществляющих сопровождение учащихся.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A588B">
        <w:rPr>
          <w:rFonts w:ascii="Times New Roman" w:hAnsi="Times New Roman"/>
          <w:b/>
          <w:color w:val="000000"/>
          <w:sz w:val="24"/>
          <w:szCs w:val="24"/>
        </w:rPr>
        <w:t>Ответственный:</w:t>
      </w:r>
    </w:p>
    <w:p w:rsidR="0019624E" w:rsidRPr="00EA588B" w:rsidRDefault="0019624E" w:rsidP="0019624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>Андреева С.Б. – заместитель по ВР, учитель истории и обществознания МОУ «Гимназия № 10»</w:t>
      </w:r>
    </w:p>
    <w:p w:rsidR="0019624E" w:rsidRPr="00EA588B" w:rsidRDefault="0019624E" w:rsidP="0019624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 xml:space="preserve">Телефон: (4822) 321094, 89056066462 </w:t>
      </w:r>
    </w:p>
    <w:p w:rsidR="0019624E" w:rsidRDefault="0019624E" w:rsidP="0019624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A588B">
        <w:rPr>
          <w:rFonts w:ascii="Times New Roman" w:hAnsi="Times New Roman"/>
          <w:color w:val="000000"/>
          <w:sz w:val="24"/>
          <w:szCs w:val="24"/>
        </w:rPr>
        <w:t xml:space="preserve">Электронная почта: </w:t>
      </w:r>
      <w:hyperlink r:id="rId6" w:history="1">
        <w:r w:rsidRPr="00EA588B">
          <w:rPr>
            <w:rFonts w:ascii="Times New Roman" w:hAnsi="Times New Roman"/>
            <w:color w:val="000000"/>
            <w:sz w:val="24"/>
            <w:szCs w:val="24"/>
          </w:rPr>
          <w:t>sveta.s1111@yandex.ru</w:t>
        </w:r>
      </w:hyperlink>
    </w:p>
    <w:sectPr w:rsidR="0019624E" w:rsidSect="00433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2C72"/>
    <w:multiLevelType w:val="hybridMultilevel"/>
    <w:tmpl w:val="A22A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821DF"/>
    <w:multiLevelType w:val="hybridMultilevel"/>
    <w:tmpl w:val="6E180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52F14"/>
    <w:multiLevelType w:val="multilevel"/>
    <w:tmpl w:val="23C20C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9624E"/>
    <w:rsid w:val="000A2648"/>
    <w:rsid w:val="0019624E"/>
    <w:rsid w:val="002B5036"/>
    <w:rsid w:val="0043341A"/>
    <w:rsid w:val="006E4249"/>
    <w:rsid w:val="00721825"/>
    <w:rsid w:val="00BB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a.s1111@yandex.ru" TargetMode="External"/><Relationship Id="rId5" Type="http://schemas.openxmlformats.org/officeDocument/2006/relationships/hyperlink" Target="mailto:gimn10@tver.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2020-04-22T15:31:00Z</dcterms:created>
  <dcterms:modified xsi:type="dcterms:W3CDTF">2020-04-23T07:28:00Z</dcterms:modified>
</cp:coreProperties>
</file>