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Памятка для родителей  ( законных представителей) </w:t>
      </w:r>
    </w:p>
    <w:p>
      <w:pPr>
        <w:jc w:val="center"/>
        <w:spacing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>по дистанционному обучению в период карантина.</w:t>
      </w:r>
    </w:p>
    <w:p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sz w:val="24"/>
          <w:szCs w:val="24"/>
        </w:rPr>
        <w:t xml:space="preserve">Связь  классных руководителей, учителей - предметников  с родителями ( законными представителями) осуществляется посредством все возможных  каналов выхода в Интернет ( “Сетевой город”, электронная почта учителей- предметников, смс- информирование, сообщения в  группы, чаты в социальных сетях, </w:t>
      </w:r>
      <w:r>
        <w:t>мессенджерах</w:t>
      </w:r>
      <w:r>
        <w:rPr>
          <w:sz w:val="24"/>
          <w:szCs w:val="24"/>
        </w:rPr>
        <w:t xml:space="preserve"> и т.п.)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Информацию о домашних заданиях можно получить на платформе “Сетевой город”  ( электронный дневник)-размещение заданий, рекомендации по их выполнению с указанием сроков предоставления выполненного задания), а также посредством все возможных  каналов выхода в Интернет (  электронная почта учителей- предметников,  сообщения в  группы, чаты в социальных сетях, </w:t>
      </w:r>
      <w:r>
        <w:t>мессенджерах</w:t>
      </w:r>
      <w:r>
        <w:rPr>
          <w:sz w:val="24"/>
          <w:szCs w:val="24"/>
        </w:rPr>
        <w:t xml:space="preserve"> и т.п.).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3.В случае необходимости родителями ( законными представителями) получения консультаций, рекоментадаций, пояснений и т.п.  по предметам  с учителями - предметниками, классными руководителями  используются  все возможные каналы выхода в Интернет (</w:t>
      </w:r>
      <w:r>
        <w:rPr>
          <w:color w:val="000000"/>
          <w:sz w:val="24"/>
          <w:szCs w:val="24"/>
        </w:rPr>
        <w:t xml:space="preserve">«Сетевой город», </w:t>
      </w:r>
      <w:r>
        <w:rPr>
          <w:sz w:val="24"/>
          <w:szCs w:val="24"/>
        </w:rPr>
        <w:t xml:space="preserve"> электронная почта,</w:t>
      </w:r>
      <w:r>
        <w:rPr>
          <w:color w:val="000000"/>
          <w:sz w:val="24"/>
          <w:szCs w:val="24"/>
        </w:rPr>
        <w:t xml:space="preserve"> смс - информирование,  сообщения в группы, чаты  в социальных сетях, </w:t>
      </w:r>
      <w:r>
        <w:t>мессенджерах</w:t>
      </w:r>
      <w:r>
        <w:rPr>
          <w:color w:val="000000"/>
          <w:sz w:val="24"/>
          <w:szCs w:val="24"/>
        </w:rPr>
        <w:t xml:space="preserve"> и др.) </w:t>
      </w:r>
      <w:r>
        <w:rPr>
          <w:sz w:val="24"/>
          <w:szCs w:val="24"/>
        </w:rPr>
        <w:t xml:space="preserve"> </w:t>
      </w:r>
    </w:p>
    <w:p>
      <w:pPr>
        <w:jc w:val="both"/>
        <w:rPr>
          <w:rFonts w:cs="&quot;PT Sans&quot;"/>
          <w:sz w:val="24"/>
        </w:rPr>
      </w:pPr>
      <w:r>
        <w:rPr>
          <w:sz w:val="24"/>
          <w:szCs w:val="24"/>
        </w:rPr>
        <w:t xml:space="preserve"> 4.</w:t>
      </w:r>
      <w:r>
        <w:rPr>
          <w:rFonts w:cs="&quot;PT Sans&quot;"/>
          <w:sz w:val="24"/>
        </w:rPr>
        <w:t>В период дистанционного обучения учителя - предметники  решают, какие темы подходят для домашнего изучения, какие темы будут перенесены , а какие отложены. Учитель- предметник, классный руководитель  информирует, когда и где обучающийся  должен присутствовать виртуально, где обучающийся находит задания, как использовать необходимые виртуальные среды, когда и как представить работу учителю- предметнику, в какой форме происходит обратная связь и оценивание и т. п.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5.Выполненные учениками задания  необходимо отправить учителю - предметнику на платформу “Сетевой город” или любым другим удобным способом (по согласованию с учителем- предметником, клдассным руководителем)   и ожидать результата. </w:t>
      </w:r>
    </w:p>
    <w:p>
      <w:pPr>
        <w:jc w:val="both"/>
        <w:spacing w:after="0" w:line="255" w:lineRule="atLeast"/>
        <w:rPr>
          <w:sz w:val="24"/>
          <w:szCs w:val="24"/>
        </w:rPr>
      </w:pPr>
      <w:r>
        <w:rPr>
          <w:sz w:val="24"/>
          <w:szCs w:val="24"/>
        </w:rPr>
        <w:t xml:space="preserve">6. Учителя-предметники определяют электронные образовательные платформы для организации дистанционных занятий, соответствующие учебно - методическому комплексу, обеспечивают (при необходимости) регистрацию обучающихся на выбранной платформе (совместно с классным руководителем). </w:t>
      </w:r>
    </w:p>
    <w:p>
      <w:pPr>
        <w:jc w:val="both"/>
        <w:spacing w:after="0" w:line="240" w:lineRule="auto"/>
        <w:rPr>
          <w:sz w:val="24"/>
          <w:szCs w:val="24"/>
        </w:rPr>
      </w:pPr>
    </w:p>
    <w:p>
      <w:pPr>
        <w:jc w:val="bot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7.Классные руководители информируют родителей ( законных представителей) и обучающихся о графике тестовых подключений к образовательным платформам, информационным ресурсам обучающихся и их родителей (законных представителей).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8.Для изучения учебного материала можно использовать следующие  электроннные  образовательные ресурсы, рекомендуемые учителями - предметниками </w:t>
      </w:r>
    </w:p>
    <w:p>
      <w:pPr>
        <w:contextualSpacing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Домашняя школа InternetUrok.ru </w:t>
      </w:r>
    </w:p>
    <w:p>
      <w:pPr>
        <w:contextualSpacing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Учи.ру (</w:t>
      </w:r>
      <w:r>
        <w:rPr>
          <w:rFonts w:cs="Calibri"/>
          <w:sz w:val="24"/>
          <w:szCs w:val="24"/>
        </w:rPr>
        <w:t>интерактивная образовательная онлайн-платформа)</w:t>
      </w:r>
    </w:p>
    <w:p>
      <w:pPr>
        <w:contextualSpacing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 Интернет-урок (образовательная платформа)</w:t>
      </w:r>
    </w:p>
    <w:p>
      <w:pPr>
        <w:contextualSpacing/>
        <w:numPr>
          <w:ilvl w:val="0"/>
          <w:numId w:val="1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 Портал «Российская электронная школа»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"https://resh.edu.ru/" </w:instrText>
      </w:r>
      <w:r>
        <w:rPr>
          <w:sz w:val="24"/>
          <w:szCs w:val="24"/>
        </w:rPr>
        <w:fldChar w:fldCharType="separate"/>
      </w:r>
      <w:r>
        <w:rPr>
          <w:color w:val="0000FF"/>
          <w:sz w:val="24"/>
          <w:szCs w:val="24"/>
          <w:u w:val="single" w:color="0000FF"/>
        </w:rPr>
        <w:t>https://resh.edu.ru/</w:t>
      </w:r>
      <w:r>
        <w:rPr>
          <w:color w:val="0000FF"/>
          <w:sz w:val="24"/>
          <w:szCs w:val="24"/>
          <w:u w:val="single" w:color="0000FF"/>
        </w:rPr>
        <w:fldChar w:fldCharType="end"/>
      </w:r>
      <w:r>
        <w:rPr>
          <w:sz w:val="24"/>
          <w:szCs w:val="24"/>
        </w:rPr>
        <w:t xml:space="preserve"> </w:t>
      </w:r>
    </w:p>
    <w:p>
      <w:pPr>
        <w:contextualSpacing/>
        <w:numPr>
          <w:ilvl w:val="0"/>
          <w:numId w:val="1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Решу ОГЭ </w:t>
      </w:r>
    </w:p>
    <w:p>
      <w:pPr>
        <w:contextualSpacing/>
        <w:numPr>
          <w:ilvl w:val="0"/>
          <w:numId w:val="1"/>
        </w:numPr>
        <w:spacing w:after="200"/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>Решу ЕГЭ</w:t>
      </w:r>
    </w:p>
    <w:p>
      <w:pPr>
        <w:pStyle w:val="af3"/>
        <w:numPr>
          <w:ilvl w:val="0"/>
          <w:numId w:val="2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ЯКЛАСС  (цифровой образовательный ресурс ttps://www.yaklass.ru)</w:t>
      </w:r>
    </w:p>
    <w:p>
      <w:pPr>
        <w:pStyle w:val="af3"/>
        <w:numPr>
          <w:ilvl w:val="0"/>
          <w:numId w:val="3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ФОКСФОРД  (онлайн-школа </w:t>
      </w:r>
      <w:r>
        <w:rPr>
          <w:rFonts w:cs="&quot;Open Sans&quot;"/>
          <w:sz w:val="24"/>
          <w:szCs w:val="24"/>
        </w:rPr>
        <w:t xml:space="preserve">английского языка </w:t>
      </w:r>
      <w:r>
        <w:rPr>
          <w:rFonts w:cs="Calibri"/>
          <w:sz w:val="24"/>
          <w:szCs w:val="24"/>
        </w:rPr>
        <w:t xml:space="preserve">для учеников 3 - 11 классов, учителей и родителей https://foxford.ru) </w:t>
      </w:r>
    </w:p>
    <w:p>
      <w:pPr>
        <w:numPr>
          <w:ilvl w:val="0"/>
          <w:numId w:val="3"/>
        </w:numPr>
        <w:spacing w:line="240" w:lineRule="auto"/>
        <w:rPr>
          <w:rFonts w:cs="&quot;Open Sans&quot;"/>
          <w:sz w:val="24"/>
          <w:szCs w:val="24"/>
        </w:rPr>
      </w:pPr>
      <w:r>
        <w:fldChar w:fldCharType="begin"/>
      </w:r>
      <w:r>
        <w:instrText xml:space="preserve"> HYPERLINK "http://education.yandex.ru/" </w:instrText>
      </w:r>
      <w:r>
        <w:fldChar w:fldCharType="separate"/>
      </w:r>
      <w:r>
        <w:rPr>
          <w:rFonts w:cs="&quot;Open Sans&quot;"/>
          <w:sz w:val="24"/>
          <w:szCs w:val="24"/>
        </w:rPr>
        <w:t xml:space="preserve"> «Яндекс.Учебник»</w:t>
      </w:r>
      <w:r>
        <w:rPr>
          <w:rFonts w:cs="&quot;Open Sans&quot;"/>
          <w:sz w:val="24"/>
          <w:szCs w:val="24"/>
        </w:rPr>
        <w:fldChar w:fldCharType="end"/>
      </w:r>
      <w:r>
        <w:rPr>
          <w:rFonts w:cs="&quot;Open Sans&quot;"/>
          <w:sz w:val="24"/>
          <w:szCs w:val="24"/>
        </w:rPr>
        <w:t xml:space="preserve">   ( образовательный ресурс для учащихся 1-5 классов)</w:t>
      </w:r>
    </w:p>
    <w:p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 </w:t>
      </w:r>
      <w:r>
        <w:rPr>
          <w:rFonts w:cs="&quot;Open Sans&quot;"/>
          <w:sz w:val="24"/>
          <w:szCs w:val="24"/>
        </w:rPr>
        <w:fldChar w:fldCharType="begin"/>
      </w:r>
      <w:r>
        <w:rPr>
          <w:rFonts w:cs="&quot;Open Sans&quot;"/>
          <w:sz w:val="24"/>
          <w:szCs w:val="24"/>
        </w:rPr>
        <w:instrText xml:space="preserve"> HYPERLINK "http://myskills.ru/" </w:instrText>
      </w:r>
      <w:r>
        <w:rPr>
          <w:rFonts w:cs="&quot;Open Sans&quot;"/>
          <w:sz w:val="24"/>
          <w:szCs w:val="24"/>
        </w:rPr>
        <w:fldChar w:fldCharType="separate"/>
      </w:r>
      <w:r>
        <w:rPr>
          <w:rFonts w:cs="&quot;Open Sans&quot;"/>
          <w:sz w:val="24"/>
          <w:szCs w:val="24"/>
        </w:rPr>
        <w:t xml:space="preserve"> «Мои достижения»</w:t>
      </w:r>
      <w:r>
        <w:rPr>
          <w:rFonts w:cs="&quot;Open Sans&quot;"/>
          <w:sz w:val="24"/>
          <w:szCs w:val="24"/>
        </w:rPr>
        <w:fldChar w:fldCharType="end"/>
      </w:r>
      <w:r>
        <w:rPr>
          <w:rFonts w:cs="&quot;Open Sans&quot;"/>
          <w:sz w:val="24"/>
          <w:szCs w:val="24"/>
        </w:rPr>
        <w:t xml:space="preserve"> (образовательный ресурс)</w:t>
      </w:r>
    </w:p>
    <w:p>
      <w:pPr>
        <w:pStyle w:val="af3"/>
        <w:jc w:val="both"/>
        <w:numPr>
          <w:ilvl w:val="0"/>
          <w:numId w:val="3"/>
        </w:numPr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издательство </w:t>
      </w:r>
      <w:r>
        <w:rPr>
          <w:rFonts w:cs="&quot;Open Sans&quot;"/>
          <w:sz w:val="24"/>
          <w:szCs w:val="24"/>
        </w:rPr>
        <w:fldChar w:fldCharType="begin"/>
      </w:r>
      <w:r>
        <w:rPr>
          <w:rFonts w:cs="&quot;Open Sans&quot;"/>
          <w:sz w:val="24"/>
          <w:szCs w:val="24"/>
        </w:rPr>
        <w:instrText xml:space="preserve"> HYPERLINK "http://media.prosv.ru/" </w:instrText>
      </w:r>
      <w:r>
        <w:rPr>
          <w:rFonts w:cs="&quot;Open Sans&quot;"/>
          <w:sz w:val="24"/>
          <w:szCs w:val="24"/>
        </w:rPr>
        <w:fldChar w:fldCharType="separate"/>
      </w:r>
      <w:r>
        <w:rPr>
          <w:rFonts w:cs="&quot;Open Sans&quot;"/>
          <w:sz w:val="24"/>
          <w:szCs w:val="24"/>
        </w:rPr>
        <w:t xml:space="preserve"> «Просвещение»</w:t>
      </w:r>
      <w:r>
        <w:rPr>
          <w:rFonts w:cs="&quot;Open Sans&quot;"/>
          <w:sz w:val="24"/>
          <w:szCs w:val="24"/>
        </w:rPr>
        <w:fldChar w:fldCharType="end"/>
      </w:r>
      <w:r>
        <w:rPr>
          <w:rFonts w:cs="&quot;Open Sans&quot;"/>
          <w:sz w:val="24"/>
          <w:szCs w:val="24"/>
        </w:rPr>
        <w:t xml:space="preserve"> предоставляет бесплатный доступ к электронным учебно-методическим комплексам, входящим в Федеральный перечень.  </w:t>
      </w:r>
    </w:p>
    <w:p>
      <w:pPr>
        <w:pStyle w:val="af3"/>
        <w:jc w:val="both"/>
        <w:numPr>
          <w:ilvl w:val="0"/>
          <w:numId w:val="3"/>
        </w:numPr>
        <w:rPr>
          <w:rFonts w:cs="&quot;Open Sans&quot;"/>
          <w:sz w:val="24"/>
          <w:szCs w:val="24"/>
        </w:rPr>
      </w:pPr>
      <w:r>
        <w:rPr>
          <w:rFonts w:cs="&quot;Open Sans&quot;"/>
          <w:sz w:val="24"/>
          <w:szCs w:val="24"/>
        </w:rPr>
        <w:t xml:space="preserve"> </w:t>
      </w:r>
      <w:r>
        <w:rPr>
          <w:rFonts w:cs="&quot;Open Sans&quot;"/>
          <w:sz w:val="24"/>
          <w:szCs w:val="24"/>
        </w:rPr>
        <w:fldChar w:fldCharType="begin"/>
      </w:r>
      <w:r>
        <w:rPr>
          <w:rFonts w:cs="&quot;Open Sans&quot;"/>
          <w:sz w:val="24"/>
          <w:szCs w:val="24"/>
        </w:rPr>
        <w:instrText xml:space="preserve"> HYPERLINK "http://site.bilet.worldskills.ru/" </w:instrText>
      </w:r>
      <w:r>
        <w:rPr>
          <w:rFonts w:cs="&quot;Open Sans&quot;"/>
          <w:sz w:val="24"/>
          <w:szCs w:val="24"/>
        </w:rPr>
        <w:fldChar w:fldCharType="separate"/>
      </w:r>
      <w:r>
        <w:rPr>
          <w:rFonts w:cs="&quot;Open Sans&quot;"/>
          <w:sz w:val="24"/>
          <w:szCs w:val="24"/>
        </w:rPr>
        <w:t xml:space="preserve"> «Билет в будущее»</w:t>
      </w:r>
      <w:r>
        <w:rPr>
          <w:rFonts w:cs="&quot;Open Sans&quot;"/>
          <w:sz w:val="24"/>
          <w:szCs w:val="24"/>
        </w:rPr>
        <w:fldChar w:fldCharType="end"/>
      </w:r>
      <w:r>
        <w:rPr>
          <w:rFonts w:cs="&quot;Open Sans&quot;"/>
          <w:sz w:val="24"/>
          <w:szCs w:val="24"/>
        </w:rPr>
        <w:t xml:space="preserve"> (профориентацинный портал для старшеклассников), где размещены видеоуроки и есть возможность попробовать себя в различных специальностях на базе школьного образования. </w:t>
      </w:r>
    </w:p>
    <w:p>
      <w:pPr>
        <w:pStyle w:val="af3"/>
        <w:jc w:val="both"/>
        <w:numPr>
          <w:ilvl w:val="0"/>
          <w:numId w:val="3"/>
        </w:numPr>
        <w:rPr>
          <w:rFonts w:cs="&quot;PT Sans&quot;"/>
          <w:sz w:val="24"/>
          <w:szCs w:val="24"/>
        </w:rPr>
      </w:pPr>
      <w:r>
        <w:rPr>
          <w:rFonts w:cs="&quot;PT Sans&quot;"/>
          <w:sz w:val="24"/>
          <w:szCs w:val="24"/>
        </w:rPr>
        <w:t>др.</w:t>
      </w:r>
    </w:p>
    <w:p>
      <w:pPr>
        <w:spacing w:after="300" w:before="90" w:line="240" w:lineRule="auto"/>
      </w:pPr>
      <w:r>
        <w:rPr>
          <w:rFonts w:cs="&quot;PT Sans&quot;"/>
          <w:sz w:val="24"/>
        </w:rPr>
        <w:t xml:space="preserve">9. </w:t>
      </w:r>
      <w:r>
        <w:t>К дистанционному учебному процессу предъявляются те же требования, что и к обычному:</w:t>
      </w:r>
    </w:p>
    <w:p>
      <w:pPr>
        <w:pStyle w:val="af3"/>
        <w:ind w:leftChars="77" w:left="569"/>
        <w:numPr>
          <w:ilvl w:val="0"/>
          <w:numId w:val="4"/>
        </w:numPr>
        <w:spacing w:after="180" w:line="240" w:lineRule="auto"/>
      </w:pPr>
      <w:r>
        <w:t>нагрузка распределяется равномерно в течение учебной недели;</w:t>
      </w:r>
    </w:p>
    <w:p>
      <w:pPr>
        <w:pStyle w:val="af3"/>
        <w:ind w:leftChars="77" w:left="569"/>
        <w:numPr>
          <w:ilvl w:val="0"/>
          <w:numId w:val="4"/>
        </w:numPr>
        <w:spacing w:after="180" w:line="240" w:lineRule="auto"/>
      </w:pPr>
      <w:r>
        <w:t xml:space="preserve"> максимальное количество уроков в день: 4 урока  — для 1 класса, 5 уроков — 2-4 класс, 6уроков  — 5-6 класс, 7уроков  — 7-11 класс;</w:t>
      </w:r>
    </w:p>
    <w:p>
      <w:pPr>
        <w:spacing w:line="240" w:lineRule="auto"/>
      </w:pPr>
      <w:r>
        <w:t xml:space="preserve"> между уроками должны быть промежутки, чтобы ученик  мог отдохнуть.</w:t>
      </w:r>
    </w:p>
    <w:p>
      <w:pPr>
        <w:spacing w:after="300" w:before="90" w:line="240" w:lineRule="auto"/>
      </w:pPr>
      <w:r>
        <w:t>Первое отличие — занятия проводятся по той же программе и по тому же расписанию, но в сокращённом виде. Продолжительность одного урока — не более 30 минут.</w:t>
      </w:r>
    </w:p>
    <w:p>
      <w:pPr>
        <w:jc w:val="both"/>
        <w:rPr>
          <w:rFonts w:cs="&quot;PT Sans&quot;"/>
          <w:sz w:val="24"/>
        </w:rPr>
      </w:pPr>
      <w:r>
        <w:rPr>
          <w:rFonts w:cs="&quot;PT Sans&quot;"/>
          <w:sz w:val="24"/>
        </w:rPr>
        <w:t xml:space="preserve">10. Если у обучающегося дома нет возможности использовать цифровые устройства, обязательно сообщить об этом классному руководителю, чтобы вы смогли вместе найти наилучший способ организации обучения Вашего ребёнка.  В данном случае определяются </w:t>
      </w:r>
      <w:r>
        <w:rPr>
          <w:sz w:val="24"/>
          <w:szCs w:val="24"/>
        </w:rPr>
        <w:t>индивидуальные задания для ребёнка с использованием учебников и других методических пособий по рекомендациям учителей - предметников.</w:t>
      </w: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pPr>
        <w:rPr>
          <w:rFonts w:ascii="Times New Roman" w:eastAsia="Times New Roman" w:hAnsi="Times New Roman" w:cs="&quot;Open Sans&quot;"/>
          <w:sz w:val="24"/>
          <w:szCs w:val="24"/>
        </w:rPr>
      </w:pPr>
    </w:p>
    <w:p>
      <w:r>
        <w:rPr>
          <w:rFonts w:ascii="&quot;Open Sans&quot;" w:eastAsia="&quot;Open Sans&quot;" w:hAnsi="&quot;Open Sans&quot;" w:cs="&quot;Open Sans&quot;"/>
        </w:rPr>
        <w:t xml:space="preserve"> </w:t>
      </w:r>
    </w:p>
    <w:p>
      <w:r>
        <w:rPr>
          <w:rFonts w:ascii="&quot;Open Sans&quot;" w:eastAsia="&quot;Open Sans&quot;" w:hAnsi="&quot;Open Sans&quot;" w:cs="&quot;Open Sans&quot;"/>
        </w:rPr>
        <w:t xml:space="preserve">  </w:t>
      </w:r>
    </w:p>
    <w:p>
      <w:pPr>
        <w:spacing w:after="150"/>
      </w:pPr>
      <w:r>
        <w:rPr>
          <w:rFonts w:ascii="&quot;Open Sans&quot;" w:eastAsia="&quot;Open Sans&quot;" w:hAnsi="&quot;Open Sans&quot;" w:cs="&quot;Open Sans&quot;"/>
        </w:rPr>
        <w:t xml:space="preserve">           </w:t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  <w:r>
        <w:rPr>
          <w:rFonts w:ascii="&quot;Open Sans&quot;" w:eastAsia="&quot;Open Sans&quot;" w:hAnsi="&quot;Open Sans&quot;" w:cs="&quot;Open Sans&quot;"/>
          <w:sz w:val="28"/>
        </w:rPr>
        <w:br/>
      </w:r>
    </w:p>
    <w:p>
      <w:pPr>
        <w:jc w:val="center"/>
      </w:pPr>
    </w:p>
    <w:sectPr>
      <w:pgSz w:w="11906" w:h="16838"/>
      <w:pgMar w:top="436" w:right="455" w:bottom="213" w:left="7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PT Sans&quot;">
    <w:family w:val="auto"/>
    <w:altName w:val="Times New Roman"/>
    <w:charset w:val="00"/>
    <w:notTrueType w:val="false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  <w:font w:name="&quot;Open Sans&quot;">
    <w:family w:val="auto"/>
    <w:altName w:val="Times New Roman"/>
    <w:charset w:val="00"/>
    <w:notTrueType w:val="false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8003145"/>
    <w:multiLevelType w:val="hybridMultilevel"/>
    <w:tmpl w:val="e0aa5a90"/>
    <w:lvl w:ilvl="0" w:tplc="419000b">
      <w:start w:val="1"/>
      <w:numFmt w:val="bullet"/>
      <w:lvlText w:val=""/>
      <w:lvlJc w:val="left"/>
      <w:pPr>
        <w:ind w:left="795" w:hanging="360"/>
        <w:spacing w:after="0" w:line="240" w:lineRule="auto"/>
      </w:pPr>
      <w:rPr>
        <w:rFonts w:ascii="Wingdings" w:eastAsia="Wingdings" w:hAnsi="Wingdings" w:cs="Wingdings" w:hint="default"/>
      </w:rPr>
    </w:lvl>
    <w:lvl w:ilvl="1" w:tentative="on" w:tplc="4190003">
      <w:start w:val="1"/>
      <w:numFmt w:val="bullet"/>
      <w:lvlText w:val="o"/>
      <w:lvlJc w:val="left"/>
      <w:pPr>
        <w:ind w:left="1515" w:hanging="360"/>
        <w:spacing w:after="0" w:line="240" w:lineRule="auto"/>
      </w:pPr>
      <w:rPr>
        <w:rFonts w:ascii="Courier New" w:eastAsia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235" w:hanging="360"/>
        <w:spacing w:after="0" w:line="240" w:lineRule="auto"/>
      </w:pPr>
      <w:rPr>
        <w:rFonts w:ascii="Wingdings" w:eastAsia="Wingdings" w:hAnsi="Wingdings" w:cs="Wingdings" w:hint="default"/>
      </w:rPr>
    </w:lvl>
    <w:lvl w:ilvl="3" w:tentative="on" w:tplc="4190001">
      <w:start w:val="1"/>
      <w:numFmt w:val="bullet"/>
      <w:lvlText w:val=""/>
      <w:lvlJc w:val="left"/>
      <w:pPr>
        <w:ind w:left="2955" w:hanging="360"/>
        <w:spacing w:after="0" w:line="240" w:lineRule="auto"/>
      </w:pPr>
      <w:rPr>
        <w:rFonts w:ascii="Symbol" w:eastAsia="Symbol" w:hAnsi="Symbol" w:cs="Symbol" w:hint="default"/>
      </w:rPr>
    </w:lvl>
    <w:lvl w:ilvl="4" w:tentative="on" w:tplc="4190003">
      <w:start w:val="1"/>
      <w:numFmt w:val="bullet"/>
      <w:lvlText w:val="o"/>
      <w:lvlJc w:val="left"/>
      <w:pPr>
        <w:ind w:left="3675" w:hanging="360"/>
        <w:spacing w:after="0" w:line="240" w:lineRule="auto"/>
      </w:pPr>
      <w:rPr>
        <w:rFonts w:ascii="Courier New" w:eastAsia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95" w:hanging="360"/>
        <w:spacing w:after="0" w:line="240" w:lineRule="auto"/>
      </w:pPr>
      <w:rPr>
        <w:rFonts w:ascii="Wingdings" w:eastAsia="Wingdings" w:hAnsi="Wingdings" w:cs="Wingdings" w:hint="default"/>
      </w:rPr>
    </w:lvl>
    <w:lvl w:ilvl="6" w:tentative="on" w:tplc="4190001">
      <w:start w:val="1"/>
      <w:numFmt w:val="bullet"/>
      <w:lvlText w:val=""/>
      <w:lvlJc w:val="left"/>
      <w:pPr>
        <w:ind w:left="5115" w:hanging="360"/>
        <w:spacing w:after="0" w:line="240" w:lineRule="auto"/>
      </w:pPr>
      <w:rPr>
        <w:rFonts w:ascii="Symbol" w:eastAsia="Symbol" w:hAnsi="Symbol" w:cs="Symbol" w:hint="default"/>
      </w:rPr>
    </w:lvl>
    <w:lvl w:ilvl="7" w:tentative="on" w:tplc="4190003">
      <w:start w:val="1"/>
      <w:numFmt w:val="bullet"/>
      <w:lvlText w:val="o"/>
      <w:lvlJc w:val="left"/>
      <w:pPr>
        <w:ind w:left="5835" w:hanging="360"/>
        <w:spacing w:after="0" w:line="240" w:lineRule="auto"/>
      </w:pPr>
      <w:rPr>
        <w:rFonts w:ascii="Courier New" w:eastAsia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555" w:hanging="360"/>
        <w:spacing w:after="0" w:line="240" w:lineRule="auto"/>
      </w:pPr>
      <w:rPr>
        <w:rFonts w:ascii="Wingdings" w:eastAsia="Wingdings" w:hAnsi="Wingdings" w:cs="Wingdings" w:hint="default"/>
      </w:rPr>
    </w:lvl>
  </w:abstractNum>
  <w:abstractNum w:abstractNumId="1">
    <w:nsid w:val="fbffdb00"/>
    <w:multiLevelType w:val="hybridMultilevel"/>
    <w:tmpl w:val="aef2f28e"/>
    <w:lvl w:ilvl="0" w:tplc="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fdb30"/>
    <w:multiLevelType w:val="hybridMultilevel"/>
    <w:tmpl w:val="a2ccf428"/>
    <w:lvl w:ilvl="0" w:tplc="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db30"/>
    <w:multiLevelType w:val="hybridMultilevel"/>
    <w:tmpl w:val="a2ccf428"/>
    <w:lvl w:ilvl="0" w:tplc="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="Times New Roman" w:hAnsi="Times New Roman" w:cs="Times New Roman"/>
        <w:sz w:val="22"/>
        <w:szCs w:val="22"/>
      </w:rPr>
    </w:rPrDefault>
    <w:pPrDefault>
      <w:pPr/>
    </w:pPrDefault>
  </w:docDefaults>
  <w:style w:type="paragraph" w:default="1" w:styleId="a1">
    <w:name w:val="Normal"/>
    <w:pPr>
      <w:spacing w:after="200" w:line="276" w:lineRule="auto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next w:val="a1"/>
    <w:pPr>
      <w:ind w:left="720"/>
      <w:contextualSpacing/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1</cp:revision>
  <dcterms:created xsi:type="dcterms:W3CDTF">2020-03-30T17:43:00Z</dcterms:created>
  <dcterms:modified xsi:type="dcterms:W3CDTF">2020-04-04T12:36:00Z</dcterms:modified>
  <cp:version>0900.0000.01</cp:version>
</cp:coreProperties>
</file>