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41" w:rsidRPr="00E1048E" w:rsidRDefault="006B4741" w:rsidP="006B4741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vanish/>
          <w:sz w:val="16"/>
          <w:szCs w:val="16"/>
        </w:rPr>
      </w:pPr>
      <w:r w:rsidRPr="00E1048E">
        <w:rPr>
          <w:rFonts w:ascii="Arial" w:hAnsi="Arial" w:cs="Arial"/>
          <w:vanish/>
          <w:sz w:val="16"/>
          <w:szCs w:val="16"/>
        </w:rPr>
        <w:t>Начало формы</w:t>
      </w:r>
    </w:p>
    <w:p w:rsidR="006B4741" w:rsidRPr="00E1048E" w:rsidRDefault="006B4741" w:rsidP="006B4741">
      <w:pPr>
        <w:spacing w:after="0" w:line="240" w:lineRule="atLeast"/>
        <w:jc w:val="center"/>
        <w:textAlignment w:val="baseline"/>
        <w:rPr>
          <w:rFonts w:ascii="Verdana" w:hAnsi="Verdana"/>
          <w:color w:val="000000"/>
          <w:sz w:val="24"/>
          <w:szCs w:val="24"/>
        </w:rPr>
      </w:pPr>
    </w:p>
    <w:p w:rsidR="006B4741" w:rsidRPr="00EF0410" w:rsidRDefault="006B4741" w:rsidP="006B4741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6B4741" w:rsidRPr="00EF0410" w:rsidRDefault="006B4741" w:rsidP="006B474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 xml:space="preserve">ПЛАН МЕРОПРИЯТИЙ  </w:t>
      </w:r>
      <w:r>
        <w:rPr>
          <w:rFonts w:ascii="Times New Roman" w:hAnsi="Times New Roman"/>
          <w:b/>
          <w:bCs/>
          <w:sz w:val="28"/>
          <w:szCs w:val="28"/>
        </w:rPr>
        <w:t xml:space="preserve">МБОУ СОШ №27 </w:t>
      </w:r>
      <w:r w:rsidRPr="00EF0410">
        <w:rPr>
          <w:rFonts w:ascii="Times New Roman" w:hAnsi="Times New Roman"/>
          <w:b/>
          <w:bCs/>
          <w:sz w:val="28"/>
          <w:szCs w:val="28"/>
        </w:rPr>
        <w:t>ПО ФОРМИРОВАНИЮ ЗНАНИЙ</w:t>
      </w:r>
    </w:p>
    <w:p w:rsidR="006B4741" w:rsidRPr="001728C8" w:rsidRDefault="006B4741" w:rsidP="006B474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ПРОТИВОПОЖАРНОЙ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10">
        <w:rPr>
          <w:rFonts w:ascii="Times New Roman" w:hAnsi="Times New Roman"/>
          <w:b/>
          <w:bCs/>
          <w:sz w:val="28"/>
          <w:szCs w:val="28"/>
        </w:rPr>
        <w:t>У ДЕТЕЙ ДОШКОЛЬНОГО ВОЗРАСТА</w:t>
      </w:r>
    </w:p>
    <w:p w:rsidR="006B4741" w:rsidRDefault="006B4741" w:rsidP="006B4741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на</w:t>
      </w:r>
      <w:r w:rsidRPr="00EF041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 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2019-2020</w:t>
      </w:r>
      <w:r w:rsidRPr="00EF041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учебный год</w:t>
      </w:r>
    </w:p>
    <w:p w:rsidR="006B4741" w:rsidRPr="001728C8" w:rsidRDefault="006B4741" w:rsidP="006B4741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4057"/>
        <w:gridCol w:w="2198"/>
        <w:gridCol w:w="1991"/>
      </w:tblGrid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 Участники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Составление плана проведения занятий и мероприятий по формированию знаний пожарной безопасности для детей 4-5 лет.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Занятие: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« Огон</w:t>
            </w:r>
            <w:proofErr w:type="gramStart"/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ь-</w:t>
            </w:r>
            <w:proofErr w:type="gramEnd"/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наш друг, огонь- наш враг».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Дети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Праздник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посвящённый Дню рождения МЧС (приглашение гостей из МЧС,ВДПО)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« Кошкин дом».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Музыкальный руково</w:t>
            </w: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дитель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Дети и родители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Выпуск газеты для родителей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« Мамина школа».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Тема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: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« МЧС».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Воспитатель 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Родители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Занятие  «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Люди героической профессии».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Совместно с ВДПО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Дети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Итоговое занятие 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–р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азвлечение совместно с родителями .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Экскурсия в пожарную часть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Музыкальный руководитель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Дети и родители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Дети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подгот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</w:t>
            </w:r>
            <w:proofErr w:type="spellEnd"/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Участие в конкурсе «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Лучшие материалы и наглядные пособия по пожарной безопасности»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Родители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Анкетирование родителей по данной теме.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Родители</w:t>
            </w:r>
          </w:p>
        </w:tc>
      </w:tr>
      <w:tr w:rsidR="006B4741" w:rsidRPr="000C1BA5" w:rsidTr="00214D43">
        <w:tc>
          <w:tcPr>
            <w:tcW w:w="2085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Август</w:t>
            </w:r>
          </w:p>
        </w:tc>
        <w:tc>
          <w:tcPr>
            <w:tcW w:w="531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Круглый стол с участием ВДПО, МЧС «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Итоги совместной работы по осуществлению противопожарной  пропаганды, обучению детей дошкольного возраста </w:t>
            </w:r>
            <w:proofErr w:type="spellStart"/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>пожаробезопасному</w:t>
            </w:r>
            <w:proofErr w:type="spellEnd"/>
            <w:r w:rsidRPr="000C1BA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поведению».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Старший воспитатель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0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Родители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Представители МЧС, ВДПО</w:t>
            </w:r>
          </w:p>
        </w:tc>
      </w:tr>
    </w:tbl>
    <w:p w:rsidR="006B4741" w:rsidRPr="00250432" w:rsidRDefault="006B4741" w:rsidP="006B4741">
      <w:pPr>
        <w:spacing w:after="0" w:line="270" w:lineRule="atLeast"/>
        <w:jc w:val="center"/>
        <w:textAlignment w:val="baseline"/>
        <w:rPr>
          <w:rFonts w:ascii="Verdana" w:hAnsi="Verdana"/>
          <w:sz w:val="23"/>
          <w:szCs w:val="23"/>
        </w:rPr>
      </w:pPr>
      <w:r w:rsidRPr="00250432">
        <w:rPr>
          <w:rFonts w:ascii="Arial" w:hAnsi="Arial" w:cs="Arial"/>
          <w:b/>
          <w:bCs/>
          <w:sz w:val="21"/>
        </w:rPr>
        <w:t>                     </w:t>
      </w:r>
    </w:p>
    <w:p w:rsidR="006B4741" w:rsidRPr="00250432" w:rsidRDefault="006B4741" w:rsidP="006B4741">
      <w:pPr>
        <w:spacing w:after="0" w:line="270" w:lineRule="atLeast"/>
        <w:jc w:val="center"/>
        <w:textAlignment w:val="baseline"/>
        <w:rPr>
          <w:rFonts w:ascii="Verdana" w:hAnsi="Verdana"/>
          <w:sz w:val="23"/>
          <w:szCs w:val="23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Arial" w:hAnsi="Arial" w:cs="Arial"/>
          <w:b/>
          <w:bCs/>
          <w:sz w:val="21"/>
        </w:rPr>
      </w:pPr>
    </w:p>
    <w:p w:rsidR="006B4741" w:rsidRPr="00EF0410" w:rsidRDefault="006B4741" w:rsidP="006B4741">
      <w:pPr>
        <w:spacing w:after="0" w:line="270" w:lineRule="atLeast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741" w:rsidRPr="00EF0410" w:rsidRDefault="006B4741" w:rsidP="006B4741">
      <w:pPr>
        <w:spacing w:after="0" w:line="270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ТЕМАТИКА ЗАНЯТИЙ С ДЕТЬМИ «ОСНОВЫ БЕЗОПАСНОСТИ ДЕТЕЙ ДОШКОЛЬНОГО ВОЗРАСТА»</w:t>
      </w:r>
    </w:p>
    <w:p w:rsidR="006B4741" w:rsidRPr="00EF0410" w:rsidRDefault="006B4741" w:rsidP="006B4741">
      <w:pPr>
        <w:spacing w:after="0" w:line="270" w:lineRule="atLeas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F0410">
        <w:rPr>
          <w:rFonts w:ascii="Times New Roman" w:hAnsi="Times New Roman"/>
          <w:color w:val="000000"/>
          <w:sz w:val="28"/>
          <w:szCs w:val="28"/>
        </w:rPr>
        <w:t> </w:t>
      </w:r>
    </w:p>
    <w:p w:rsidR="006B4741" w:rsidRDefault="006B4741" w:rsidP="006B4741">
      <w:pPr>
        <w:spacing w:after="0" w:line="27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F041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НА  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2019-2020 </w:t>
      </w:r>
      <w:r w:rsidRPr="00EF041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учебный год</w:t>
      </w:r>
    </w:p>
    <w:p w:rsidR="006B4741" w:rsidRPr="00EF0410" w:rsidRDefault="006B4741" w:rsidP="006B4741">
      <w:pPr>
        <w:spacing w:after="0" w:line="27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7"/>
        <w:gridCol w:w="1878"/>
        <w:gridCol w:w="1999"/>
        <w:gridCol w:w="1533"/>
        <w:gridCol w:w="3084"/>
      </w:tblGrid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494" w:type="dxa"/>
            <w:gridSpan w:val="4"/>
          </w:tcPr>
          <w:p w:rsidR="006B4741" w:rsidRPr="000C1BA5" w:rsidRDefault="006B4741" w:rsidP="00214D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2-я младшая групп</w:t>
            </w:r>
            <w:proofErr w:type="gramStart"/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а-</w:t>
            </w:r>
            <w:proofErr w:type="gramEnd"/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средняя группа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Сентябрь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Ребенок и другие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люди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.В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нешность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человека может быть обманчива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Объяснить  детям, что приятная внешность незнакомого человека не всегда означает  его добрые намерения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Рассказы, беседы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Опасные ситуации: контакты с незнакомыми людьми на улице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Рассмотреть и обсудить типичные опасные ситуации возможных контактов с незнакомыми людьми на улице, научить правильно себя вести  в таких ситуациях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Рассматривание картинок, чтение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 литературы, обыгрывание ситуаций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Закрепление знаний детей по данной теме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Научить детей правильно вести себя в таких ситуациях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Итоговое занятие по данной теме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Ребенок дома: Предметы, требующие осторожного обращения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Предложить детям хорошо запомнить основные предметы, опасные для жизни и здоровья, помочь им самостоятельно сделать выводы о последствиях неосторожного обращения с такими предметами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Предметные картинки, дидактические игры, беседы с детьми, чтение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 литер.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Использование и хранение опасных предметов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Познакомить детей с предметами, которыми надо уметь пользоваться, научить, как хранить их в специально отведенных местах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Сюжетные картинки, обыгрывание ситуаций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Пожар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Формирование знаний пожарной безопасности: телефон спасения 01, люди героической профессии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Чтение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. литературы: Л.Толстой «Пожарные собаки», Б.Житкова «Пожар», «Дым». «Пожар в море». Тематические мероприятия  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Ребенок и природа: Будем 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беречь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и охранять природу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Воспитание у детей природоохранное поведение, развитие представлений о том, какие действия вредят природе, </w:t>
            </w: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портят ее, а какие способствуют  ее восстановлению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Чтение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. литературы В.Бианки, «Лесная газета» А.Сладкова «Рассказы о природе», </w:t>
            </w: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тематические мероприятия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Апрель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Контакты с животными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Формирование у детей знаний о различных животных, о контактах с ними.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Предметные и сюжетные картинки, занятия, обыгрывание ситуаций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Съедобные ягоды и ядовитые растения</w:t>
            </w:r>
          </w:p>
        </w:tc>
        <w:tc>
          <w:tcPr>
            <w:tcW w:w="3532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Познакомить детей со съедобными ягодами и ядовитыми растениями, а также научить различать и правильно называть</w:t>
            </w:r>
          </w:p>
        </w:tc>
        <w:tc>
          <w:tcPr>
            <w:tcW w:w="3084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Тематические мероприятия </w:t>
            </w:r>
          </w:p>
        </w:tc>
      </w:tr>
      <w:tr w:rsidR="006B4741" w:rsidRPr="000C1BA5" w:rsidTr="00214D43">
        <w:tc>
          <w:tcPr>
            <w:tcW w:w="9571" w:type="dxa"/>
            <w:gridSpan w:val="5"/>
          </w:tcPr>
          <w:p w:rsidR="006B4741" w:rsidRPr="000C1BA5" w:rsidRDefault="006B4741" w:rsidP="00214D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 и подготовительная группа</w:t>
            </w: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Ребенок и другие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люди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:В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нешность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человека может быть обманчива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Объяснение детям, что приятная внешность незнакомого человека не всегда означает его добрые намерения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Занятия, чтение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 литературы, просмотр видеофильмов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Опасные ситуации: контакты с незнакомыми людьми на улице и дома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Обсуждение с детьми типичных опасных ситуаций и возможных контактов с незнакомыми людьми на улице и дома и научить, как правильно себя вести в подобных ситуациях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Рассматривание сюжетных картин, чтение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 литературы, просмотр видеофильмов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Ноябрь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Ребенок дома: «Огонь наш друг – огонь наш враг»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Формирование знаний пожарной безопасности у детей </w:t>
            </w: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младшего дошкольного возраста</w:t>
            </w: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Тематические занятия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,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просмотр видеофильмов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Декабрь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«Люди героической профессии»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Познакомить детей с профессией пожарного, с предметами, требующих осторожного обращения</w:t>
            </w: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Тематические занятия в библиотеке №4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Пожароопасные предметы. Театрализованное представление «Кошкин дом»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Формирование знаний детей об основной группе пожароопасных предметов, которыми нельзя самостоятельно пользоваться как в городе, так и в сельской местности</w:t>
            </w: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Занятия, представление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Здоровье ребенка: Как устроено тело человека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Знакомство детей с физиологией человека</w:t>
            </w: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Занятия, показ картинок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Март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Что мы делаем, когда едим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Познакомить детей  с назначением и работой системы пищеварения</w:t>
            </w: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Занятия, показ картинок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Ребенок на улице: Дорожные знаки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Закрепление знаний детей о дорожных знаках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Тематические мероприятия</w:t>
            </w:r>
            <w:proofErr w:type="gram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,</w:t>
            </w:r>
            <w:proofErr w:type="gram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дидактические игры, </w:t>
            </w:r>
            <w:proofErr w:type="spellStart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худож</w:t>
            </w:r>
            <w:proofErr w:type="spellEnd"/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. литература</w:t>
            </w:r>
          </w:p>
        </w:tc>
      </w:tr>
      <w:tr w:rsidR="006B4741" w:rsidRPr="000C1BA5" w:rsidTr="00214D43">
        <w:tc>
          <w:tcPr>
            <w:tcW w:w="1077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78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Опасные участки на пешеходной части улице</w:t>
            </w:r>
          </w:p>
        </w:tc>
        <w:tc>
          <w:tcPr>
            <w:tcW w:w="1999" w:type="dxa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Познакомить детей с опасными ситуациями, которые </w:t>
            </w: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возникают на отдельных участках пешеходной части улицы и с соответствующими мерами предосторожности</w:t>
            </w:r>
          </w:p>
        </w:tc>
        <w:tc>
          <w:tcPr>
            <w:tcW w:w="4617" w:type="dxa"/>
            <w:gridSpan w:val="2"/>
          </w:tcPr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Рассматривание сюжетных картинок, пешие прогулки за территорию детского сада, тематические мероприятия 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                                  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6B4741" w:rsidRPr="000C1BA5" w:rsidRDefault="006B4741" w:rsidP="00214D4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C1BA5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      </w:t>
            </w:r>
          </w:p>
        </w:tc>
      </w:tr>
    </w:tbl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  <w:r w:rsidRPr="00BA582D">
        <w:rPr>
          <w:rFonts w:ascii="Verdana" w:hAnsi="Verdana"/>
          <w:sz w:val="21"/>
          <w:szCs w:val="21"/>
        </w:rPr>
        <w:lastRenderedPageBreak/>
        <w:t> </w:t>
      </w: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Pr="00BA582D" w:rsidRDefault="006B4741" w:rsidP="006B4741">
      <w:pPr>
        <w:spacing w:before="150" w:after="0" w:line="240" w:lineRule="atLeast"/>
        <w:ind w:right="75"/>
        <w:textAlignment w:val="baseline"/>
        <w:rPr>
          <w:rFonts w:ascii="Verdana" w:hAnsi="Verdana"/>
          <w:sz w:val="21"/>
          <w:szCs w:val="21"/>
        </w:rPr>
      </w:pPr>
    </w:p>
    <w:p w:rsidR="006B4741" w:rsidRPr="00EF0410" w:rsidRDefault="006B4741" w:rsidP="006B4741">
      <w:pPr>
        <w:shd w:val="clear" w:color="auto" w:fill="F5FFFA"/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 xml:space="preserve">Безопасное </w:t>
      </w:r>
      <w:r w:rsidRPr="00EF0410">
        <w:rPr>
          <w:rFonts w:ascii="Times New Roman" w:hAnsi="Times New Roman"/>
          <w:b/>
          <w:kern w:val="36"/>
          <w:sz w:val="28"/>
          <w:szCs w:val="28"/>
        </w:rPr>
        <w:t xml:space="preserve"> поведение воспитанников</w:t>
      </w:r>
    </w:p>
    <w:p w:rsidR="006B4741" w:rsidRDefault="006B4741" w:rsidP="006B4741">
      <w:pPr>
        <w:shd w:val="clear" w:color="auto" w:fill="F5FFF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Для обучения противопожарному поведению воспитанников</w:t>
      </w:r>
    </w:p>
    <w:p w:rsidR="006B4741" w:rsidRPr="00EF0410" w:rsidRDefault="006B4741" w:rsidP="006B4741">
      <w:pPr>
        <w:shd w:val="clear" w:color="auto" w:fill="F5FFF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МБОУ СОШ №27- детский сад</w:t>
      </w:r>
    </w:p>
    <w:p w:rsidR="006B4741" w:rsidRDefault="006B4741" w:rsidP="006B4741">
      <w:pPr>
        <w:shd w:val="clear" w:color="auto" w:fill="F5FFFA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 </w:t>
      </w:r>
      <w:r w:rsidRPr="001728C8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2019-2020</w:t>
      </w:r>
      <w:r w:rsidRPr="001728C8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Pr="00EF0410">
        <w:rPr>
          <w:rFonts w:ascii="Times New Roman" w:hAnsi="Times New Roman"/>
          <w:b/>
          <w:bCs/>
          <w:sz w:val="28"/>
          <w:szCs w:val="28"/>
        </w:rPr>
        <w:t> </w:t>
      </w:r>
    </w:p>
    <w:p w:rsidR="006B4741" w:rsidRPr="00EF0410" w:rsidRDefault="006B4741" w:rsidP="006B4741">
      <w:pPr>
        <w:shd w:val="clear" w:color="auto" w:fill="F5FFF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8C8">
        <w:rPr>
          <w:rFonts w:ascii="Times New Roman" w:hAnsi="Times New Roman"/>
          <w:bCs/>
          <w:sz w:val="28"/>
          <w:szCs w:val="28"/>
        </w:rPr>
        <w:lastRenderedPageBreak/>
        <w:t>предусмотрены следующие мероприятия</w:t>
      </w:r>
      <w:r w:rsidRPr="00EF0410">
        <w:rPr>
          <w:rFonts w:ascii="Times New Roman" w:hAnsi="Times New Roman"/>
          <w:b/>
          <w:bCs/>
          <w:sz w:val="28"/>
          <w:szCs w:val="28"/>
        </w:rPr>
        <w:t> </w:t>
      </w:r>
    </w:p>
    <w:p w:rsidR="006B4741" w:rsidRPr="00EF0410" w:rsidRDefault="006B4741" w:rsidP="006B4741">
      <w:pPr>
        <w:shd w:val="clear" w:color="auto" w:fill="F5FFFA"/>
        <w:spacing w:after="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  <w:u w:val="single"/>
        </w:rPr>
        <w:br/>
      </w:r>
      <w:r w:rsidRPr="00EF0410">
        <w:rPr>
          <w:rFonts w:ascii="Times New Roman" w:hAnsi="Times New Roman"/>
          <w:b/>
          <w:bCs/>
          <w:sz w:val="28"/>
          <w:szCs w:val="28"/>
        </w:rPr>
        <w:t>Младший возраст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color w:val="FF0000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t>Общение с детьми "Скоро будет ёлка". Рассказ воспитателя об осторожном обращении с "бенгальскими огнями" и петардами.</w:t>
      </w:r>
      <w:r w:rsidRPr="00EF0410">
        <w:rPr>
          <w:rFonts w:ascii="Times New Roman" w:hAnsi="Times New Roman"/>
          <w:sz w:val="28"/>
          <w:szCs w:val="28"/>
        </w:rPr>
        <w:br/>
        <w:t>Общение с детьми "Куда спешат пожарные машины?". </w:t>
      </w:r>
      <w:r w:rsidRPr="00EF0410">
        <w:rPr>
          <w:rFonts w:ascii="Times New Roman" w:hAnsi="Times New Roman"/>
          <w:sz w:val="28"/>
          <w:szCs w:val="28"/>
        </w:rPr>
        <w:br/>
        <w:t>Рассматривание пожарной машины и её карандашная обводка.</w:t>
      </w:r>
      <w:r w:rsidRPr="00EF0410">
        <w:rPr>
          <w:rFonts w:ascii="Times New Roman" w:hAnsi="Times New Roman"/>
          <w:sz w:val="28"/>
          <w:szCs w:val="28"/>
        </w:rPr>
        <w:br/>
        <w:t>Театрализованное представление "</w:t>
      </w:r>
      <w:proofErr w:type="spellStart"/>
      <w:r w:rsidRPr="00EF0410">
        <w:rPr>
          <w:rFonts w:ascii="Times New Roman" w:hAnsi="Times New Roman"/>
          <w:sz w:val="28"/>
          <w:szCs w:val="28"/>
        </w:rPr>
        <w:t>Тили-тили-тили-бом</w:t>
      </w:r>
      <w:proofErr w:type="spellEnd"/>
      <w:r w:rsidRPr="00EF0410">
        <w:rPr>
          <w:rFonts w:ascii="Times New Roman" w:hAnsi="Times New Roman"/>
          <w:sz w:val="28"/>
          <w:szCs w:val="28"/>
        </w:rPr>
        <w:t>".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b/>
          <w:bCs/>
          <w:sz w:val="28"/>
          <w:szCs w:val="28"/>
        </w:rPr>
        <w:t>Средний возраст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br/>
        <w:t>Беседа о пожарном. Подвижная игра "Вода и пламя".</w:t>
      </w:r>
      <w:r w:rsidRPr="00EF0410">
        <w:rPr>
          <w:rFonts w:ascii="Times New Roman" w:hAnsi="Times New Roman"/>
          <w:sz w:val="28"/>
          <w:szCs w:val="28"/>
        </w:rPr>
        <w:br/>
        <w:t>Рассматривание картины "Пожарные машины спешат на помощь".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b/>
          <w:bCs/>
          <w:sz w:val="28"/>
          <w:szCs w:val="28"/>
        </w:rPr>
        <w:t>Старший возраст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br/>
        <w:t>Чтение произведений.</w:t>
      </w:r>
      <w:r w:rsidRPr="00EF0410">
        <w:rPr>
          <w:rFonts w:ascii="Times New Roman" w:hAnsi="Times New Roman"/>
          <w:sz w:val="28"/>
          <w:szCs w:val="28"/>
        </w:rPr>
        <w:br/>
        <w:t>Беседы с детьми "Что делать при возникновении пожара?" на тему:</w:t>
      </w:r>
    </w:p>
    <w:p w:rsidR="006B4741" w:rsidRPr="00EF0410" w:rsidRDefault="006B4741" w:rsidP="006B4741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"Огонь добрый и злой";</w:t>
      </w:r>
    </w:p>
    <w:p w:rsidR="006B4741" w:rsidRPr="00EF0410" w:rsidRDefault="006B4741" w:rsidP="006B4741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"Спички -  не игрушка";</w:t>
      </w:r>
    </w:p>
    <w:p w:rsidR="006B4741" w:rsidRPr="00EF0410" w:rsidRDefault="006B4741" w:rsidP="006B4741">
      <w:pPr>
        <w:numPr>
          <w:ilvl w:val="0"/>
          <w:numId w:val="1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"Новогодняя ёлка";</w:t>
      </w:r>
    </w:p>
    <w:p w:rsidR="006B4741" w:rsidRPr="00EF0410" w:rsidRDefault="006B4741" w:rsidP="006B4741">
      <w:pPr>
        <w:shd w:val="clear" w:color="auto" w:fill="F5FFFA"/>
        <w:spacing w:after="24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Знакомство с пословицами и поговорками об огне.</w:t>
      </w:r>
      <w:r w:rsidRPr="00EF0410">
        <w:rPr>
          <w:rFonts w:ascii="Times New Roman" w:hAnsi="Times New Roman"/>
          <w:sz w:val="28"/>
          <w:szCs w:val="28"/>
        </w:rPr>
        <w:br/>
        <w:t xml:space="preserve">Противопожарные эстафеты </w:t>
      </w:r>
      <w:proofErr w:type="gramStart"/>
      <w:r w:rsidRPr="00EF04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F0410">
        <w:rPr>
          <w:rFonts w:ascii="Times New Roman" w:hAnsi="Times New Roman"/>
          <w:sz w:val="28"/>
          <w:szCs w:val="28"/>
        </w:rPr>
        <w:t>с руководителем физического воспитания ).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br/>
        <w:t>Детское творчество на противопожарную тему.</w:t>
      </w:r>
      <w:r w:rsidRPr="00EF0410">
        <w:rPr>
          <w:rFonts w:ascii="Times New Roman" w:hAnsi="Times New Roman"/>
          <w:color w:val="000000"/>
          <w:sz w:val="28"/>
          <w:szCs w:val="28"/>
        </w:rPr>
        <w:br/>
      </w:r>
    </w:p>
    <w:p w:rsidR="006B4741" w:rsidRDefault="006B4741" w:rsidP="006B4741">
      <w:pPr>
        <w:shd w:val="clear" w:color="auto" w:fill="F5FFFA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Рекомендуемые произведения для чтения детям</w:t>
      </w:r>
      <w:r w:rsidRPr="00EF0410">
        <w:rPr>
          <w:rFonts w:ascii="Times New Roman" w:hAnsi="Times New Roman"/>
          <w:sz w:val="28"/>
          <w:szCs w:val="28"/>
        </w:rPr>
        <w:br/>
      </w:r>
      <w:r w:rsidRPr="00EF0410">
        <w:rPr>
          <w:rFonts w:ascii="Times New Roman" w:hAnsi="Times New Roman"/>
          <w:sz w:val="28"/>
          <w:szCs w:val="28"/>
        </w:rPr>
        <w:br/>
        <w:t>А.Иванов: "Азбука безопасности", "Неразлучные друзья у Новогодней ёлки";</w:t>
      </w:r>
      <w:r w:rsidRPr="00EF0410">
        <w:rPr>
          <w:rFonts w:ascii="Times New Roman" w:hAnsi="Times New Roman"/>
          <w:sz w:val="28"/>
          <w:szCs w:val="28"/>
        </w:rPr>
        <w:br/>
        <w:t>С.Маршак: "Кошкин дом", ""Пожар", "Рассказ о неизвестном герое", "Дядя Стёпа";</w:t>
      </w:r>
      <w:r w:rsidRPr="00EF0410">
        <w:rPr>
          <w:rFonts w:ascii="Times New Roman" w:hAnsi="Times New Roman"/>
          <w:sz w:val="28"/>
          <w:szCs w:val="28"/>
        </w:rPr>
        <w:br/>
      </w:r>
      <w:proofErr w:type="spellStart"/>
      <w:r w:rsidRPr="00EF0410">
        <w:rPr>
          <w:rFonts w:ascii="Times New Roman" w:hAnsi="Times New Roman"/>
          <w:sz w:val="28"/>
          <w:szCs w:val="28"/>
        </w:rPr>
        <w:t>Е.Хоринская</w:t>
      </w:r>
      <w:proofErr w:type="spellEnd"/>
      <w:r w:rsidRPr="00EF0410">
        <w:rPr>
          <w:rFonts w:ascii="Times New Roman" w:hAnsi="Times New Roman"/>
          <w:sz w:val="28"/>
          <w:szCs w:val="28"/>
        </w:rPr>
        <w:t>: "Спичка-невеличка"; </w:t>
      </w:r>
      <w:r w:rsidRPr="00EF0410">
        <w:rPr>
          <w:rFonts w:ascii="Times New Roman" w:hAnsi="Times New Roman"/>
          <w:sz w:val="28"/>
          <w:szCs w:val="28"/>
        </w:rPr>
        <w:br/>
        <w:t>Т.Фетисов: "Куда спешат красные машины"; </w:t>
      </w:r>
      <w:r w:rsidRPr="00EF0410">
        <w:rPr>
          <w:rFonts w:ascii="Times New Roman" w:hAnsi="Times New Roman"/>
          <w:sz w:val="28"/>
          <w:szCs w:val="28"/>
        </w:rPr>
        <w:br/>
        <w:t>А.Шевченко: "Как ловили уголька" и другие,</w:t>
      </w:r>
      <w:r w:rsidRPr="00EF0410">
        <w:rPr>
          <w:rFonts w:ascii="Times New Roman" w:hAnsi="Times New Roman"/>
          <w:sz w:val="28"/>
          <w:szCs w:val="28"/>
        </w:rPr>
        <w:br/>
        <w:t>а также К.Чуковский: "Путаница".</w:t>
      </w:r>
      <w:r w:rsidRPr="00EF0410">
        <w:rPr>
          <w:rFonts w:ascii="Times New Roman" w:hAnsi="Times New Roman"/>
          <w:sz w:val="28"/>
          <w:szCs w:val="28"/>
        </w:rPr>
        <w:br/>
      </w:r>
    </w:p>
    <w:p w:rsidR="006B4741" w:rsidRPr="00EF0410" w:rsidRDefault="006B4741" w:rsidP="006B4741">
      <w:pPr>
        <w:shd w:val="clear" w:color="auto" w:fill="F5FFFA"/>
        <w:spacing w:after="24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color w:val="000000"/>
          <w:sz w:val="28"/>
          <w:szCs w:val="28"/>
        </w:rPr>
        <w:br/>
      </w:r>
      <w:r w:rsidRPr="00EF0410">
        <w:rPr>
          <w:rFonts w:ascii="Times New Roman" w:hAnsi="Times New Roman"/>
          <w:b/>
          <w:bCs/>
          <w:sz w:val="28"/>
          <w:szCs w:val="28"/>
        </w:rPr>
        <w:t>Советы родителям</w:t>
      </w:r>
    </w:p>
    <w:p w:rsidR="006B4741" w:rsidRPr="00EF0410" w:rsidRDefault="006B4741" w:rsidP="006B4741">
      <w:pPr>
        <w:shd w:val="clear" w:color="auto" w:fill="F5FFFA"/>
        <w:spacing w:after="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 xml:space="preserve">Анализ причин пожаров показывает, что они часто вызваны отсутствием у детей навыков осторожного обращения с огнём, а </w:t>
      </w:r>
      <w:proofErr w:type="gramStart"/>
      <w:r w:rsidRPr="00EF0410">
        <w:rPr>
          <w:rFonts w:ascii="Times New Roman" w:hAnsi="Times New Roman"/>
          <w:sz w:val="28"/>
          <w:szCs w:val="28"/>
        </w:rPr>
        <w:t>ряде</w:t>
      </w:r>
      <w:proofErr w:type="gramEnd"/>
      <w:r w:rsidRPr="00EF0410">
        <w:rPr>
          <w:rFonts w:ascii="Times New Roman" w:hAnsi="Times New Roman"/>
          <w:sz w:val="28"/>
          <w:szCs w:val="28"/>
        </w:rPr>
        <w:t xml:space="preserve"> случаев неумением </w:t>
      </w:r>
      <w:r w:rsidRPr="00EF0410">
        <w:rPr>
          <w:rFonts w:ascii="Times New Roman" w:hAnsi="Times New Roman"/>
          <w:sz w:val="28"/>
          <w:szCs w:val="28"/>
        </w:rPr>
        <w:lastRenderedPageBreak/>
        <w:t xml:space="preserve">правильно организовать досуг детей. В возрасте от трёх до семи лет дети в своих играх часто повторяют поступки и действия взрослых, имитируют их труд. Велика любознательность ребёнка. Ему хочется как можно скорее всё узнать и испытать </w:t>
      </w:r>
      <w:proofErr w:type="spellStart"/>
      <w:r w:rsidRPr="00EF0410">
        <w:rPr>
          <w:rFonts w:ascii="Times New Roman" w:hAnsi="Times New Roman"/>
          <w:sz w:val="28"/>
          <w:szCs w:val="28"/>
        </w:rPr>
        <w:t>самому</w:t>
      </w:r>
      <w:proofErr w:type="gramStart"/>
      <w:r w:rsidRPr="00EF0410">
        <w:rPr>
          <w:rFonts w:ascii="Times New Roman" w:hAnsi="Times New Roman"/>
          <w:sz w:val="28"/>
          <w:szCs w:val="28"/>
        </w:rPr>
        <w:t>.С</w:t>
      </w:r>
      <w:proofErr w:type="gramEnd"/>
      <w:r w:rsidRPr="00EF0410">
        <w:rPr>
          <w:rFonts w:ascii="Times New Roman" w:hAnsi="Times New Roman"/>
          <w:sz w:val="28"/>
          <w:szCs w:val="28"/>
        </w:rPr>
        <w:t>тремление</w:t>
      </w:r>
      <w:proofErr w:type="spellEnd"/>
      <w:r w:rsidRPr="00EF0410">
        <w:rPr>
          <w:rFonts w:ascii="Times New Roman" w:hAnsi="Times New Roman"/>
          <w:sz w:val="28"/>
          <w:szCs w:val="28"/>
        </w:rPr>
        <w:t xml:space="preserve"> к самостоятельности особенно проявляется в то время, когда дети остаются одни. Бывают случаи, когда взрослые вынуждены оставлять ребёнка на какой-то промежуток времени одного. Чтобы ребёнок не скучал, следует дать ему задание, подсказать тему для игры, подобрать нужные игрушки. Особенно опасно оставлять детей одних в запертых помещениях, в случае пожара они не смогут самостоятельно выбраться наружу.</w:t>
      </w:r>
      <w:r w:rsidRPr="00EF0410">
        <w:rPr>
          <w:rFonts w:ascii="Times New Roman" w:hAnsi="Times New Roman"/>
          <w:sz w:val="28"/>
          <w:szCs w:val="28"/>
        </w:rPr>
        <w:br/>
        <w:t>У детей, начиная с 4-5 -летнего возраста, необходимо воспитывать навыки осторожного обращения с огнём. </w:t>
      </w:r>
      <w:r w:rsidRPr="00EF0410">
        <w:rPr>
          <w:rFonts w:ascii="Times New Roman" w:hAnsi="Times New Roman"/>
          <w:i/>
          <w:iCs/>
          <w:sz w:val="28"/>
          <w:szCs w:val="28"/>
        </w:rPr>
        <w:t>Дети должны запомнить свой адрес и телефон пожарной охраны</w:t>
      </w:r>
      <w:r w:rsidRPr="00EF0410">
        <w:rPr>
          <w:rFonts w:ascii="Times New Roman" w:hAnsi="Times New Roman"/>
          <w:sz w:val="28"/>
          <w:szCs w:val="28"/>
        </w:rPr>
        <w:t>.</w:t>
      </w:r>
    </w:p>
    <w:p w:rsidR="006B4741" w:rsidRPr="00EF0410" w:rsidRDefault="006B4741" w:rsidP="006B4741">
      <w:pPr>
        <w:shd w:val="clear" w:color="auto" w:fill="F5FFFA"/>
        <w:spacing w:after="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   </w:t>
      </w:r>
    </w:p>
    <w:p w:rsidR="006B4741" w:rsidRPr="00EF0410" w:rsidRDefault="006B4741" w:rsidP="006B4741">
      <w:pPr>
        <w:shd w:val="clear" w:color="auto" w:fill="F5FFFA"/>
        <w:spacing w:after="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b/>
          <w:bCs/>
          <w:sz w:val="28"/>
          <w:szCs w:val="28"/>
        </w:rPr>
        <w:t>Меры по предупреждению пожаров от шалости детей не сложны:</w:t>
      </w:r>
    </w:p>
    <w:p w:rsidR="006B4741" w:rsidRPr="00EF0410" w:rsidRDefault="006B4741" w:rsidP="006B4741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Не оставлять на виду спички, зажигалки.</w:t>
      </w:r>
    </w:p>
    <w:p w:rsidR="006B4741" w:rsidRPr="00EF0410" w:rsidRDefault="006B4741" w:rsidP="006B4741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Не позволять детям покупать спички, сигареты.</w:t>
      </w:r>
    </w:p>
    <w:p w:rsidR="006B4741" w:rsidRPr="00EF0410" w:rsidRDefault="006B4741" w:rsidP="006B4741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Следить, как дети проводят свободное время, чем интересуются.</w:t>
      </w:r>
    </w:p>
    <w:p w:rsidR="006B4741" w:rsidRPr="00EF0410" w:rsidRDefault="006B4741" w:rsidP="006B4741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>По возможности не оставлять детей без присмотра.</w:t>
      </w:r>
    </w:p>
    <w:p w:rsidR="006B4741" w:rsidRPr="00EF0410" w:rsidRDefault="006B4741" w:rsidP="006B4741">
      <w:pPr>
        <w:numPr>
          <w:ilvl w:val="0"/>
          <w:numId w:val="2"/>
        </w:numPr>
        <w:shd w:val="clear" w:color="auto" w:fill="F5FFFA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F0410">
        <w:rPr>
          <w:rFonts w:ascii="Times New Roman" w:hAnsi="Times New Roman"/>
          <w:sz w:val="28"/>
          <w:szCs w:val="28"/>
        </w:rPr>
        <w:t>доверять маленьким детям наблюдать</w:t>
      </w:r>
      <w:proofErr w:type="gramEnd"/>
      <w:r w:rsidRPr="00EF0410">
        <w:rPr>
          <w:rFonts w:ascii="Times New Roman" w:hAnsi="Times New Roman"/>
          <w:sz w:val="28"/>
          <w:szCs w:val="28"/>
        </w:rPr>
        <w:t xml:space="preserve"> за нагревательными приборами, пользоваться газовыми приборами.</w:t>
      </w:r>
    </w:p>
    <w:p w:rsidR="006B4741" w:rsidRPr="00EF0410" w:rsidRDefault="006B4741" w:rsidP="006B4741">
      <w:pPr>
        <w:shd w:val="clear" w:color="auto" w:fill="F5FFFA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6B4741" w:rsidRPr="00EF0410" w:rsidRDefault="006B4741" w:rsidP="006B4741">
      <w:pPr>
        <w:shd w:val="clear" w:color="auto" w:fill="F5FFFA"/>
        <w:spacing w:after="240" w:line="240" w:lineRule="auto"/>
        <w:rPr>
          <w:rFonts w:ascii="Times New Roman" w:hAnsi="Times New Roman"/>
          <w:sz w:val="28"/>
          <w:szCs w:val="28"/>
        </w:rPr>
      </w:pPr>
    </w:p>
    <w:p w:rsidR="006B4741" w:rsidRPr="00EF0410" w:rsidRDefault="006B4741" w:rsidP="006B4741">
      <w:pPr>
        <w:shd w:val="clear" w:color="auto" w:fill="F5FFFA"/>
        <w:spacing w:after="240" w:line="240" w:lineRule="auto"/>
        <w:rPr>
          <w:rFonts w:ascii="Times New Roman" w:hAnsi="Times New Roman"/>
          <w:sz w:val="28"/>
          <w:szCs w:val="28"/>
        </w:rPr>
      </w:pPr>
      <w:r w:rsidRPr="00EF0410">
        <w:rPr>
          <w:rFonts w:ascii="Times New Roman" w:hAnsi="Times New Roman"/>
          <w:sz w:val="28"/>
          <w:szCs w:val="28"/>
        </w:rPr>
        <w:br/>
      </w:r>
    </w:p>
    <w:p w:rsidR="006B4741" w:rsidRPr="00EF0410" w:rsidRDefault="006B4741" w:rsidP="006B4741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EF041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B4741" w:rsidRPr="00EF0410" w:rsidRDefault="006B4741" w:rsidP="006B4741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6B4741" w:rsidRPr="00EF0410" w:rsidRDefault="006B4741" w:rsidP="006B4741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6B4741" w:rsidRPr="00EF0410" w:rsidRDefault="006B4741" w:rsidP="006B4741">
      <w:pPr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6B4741" w:rsidRPr="00EF0410" w:rsidRDefault="006B4741" w:rsidP="006B4741">
      <w:pPr>
        <w:rPr>
          <w:rFonts w:ascii="Times New Roman" w:hAnsi="Times New Roman"/>
          <w:sz w:val="28"/>
          <w:szCs w:val="28"/>
        </w:rPr>
      </w:pPr>
    </w:p>
    <w:p w:rsidR="004C7737" w:rsidRDefault="004C7737"/>
    <w:sectPr w:rsidR="004C7737" w:rsidSect="00C6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33A7"/>
    <w:multiLevelType w:val="multilevel"/>
    <w:tmpl w:val="7650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C26222"/>
    <w:multiLevelType w:val="multilevel"/>
    <w:tmpl w:val="03B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741"/>
    <w:rsid w:val="004C7737"/>
    <w:rsid w:val="006B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4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2</cp:revision>
  <dcterms:created xsi:type="dcterms:W3CDTF">2020-01-16T10:18:00Z</dcterms:created>
  <dcterms:modified xsi:type="dcterms:W3CDTF">2020-01-16T10:19:00Z</dcterms:modified>
</cp:coreProperties>
</file>