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6C" w:rsidRDefault="005C166C" w:rsidP="005C16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Классификация УУД</w:t>
      </w:r>
    </w:p>
    <w:p w:rsidR="005C166C" w:rsidRDefault="005C166C" w:rsidP="005C166C">
      <w:pPr>
        <w:pStyle w:val="rteindent1"/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CD"/>
          <w:sz w:val="20"/>
          <w:szCs w:val="20"/>
          <w:bdr w:val="none" w:sz="0" w:space="0" w:color="auto" w:frame="1"/>
        </w:rPr>
        <w:t>Личностные</w:t>
      </w:r>
      <w:r>
        <w:rPr>
          <w:rStyle w:val="apple-converted-space"/>
          <w:rFonts w:ascii="Arial" w:hAnsi="Arial" w:cs="Arial"/>
          <w:color w:val="0000CD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0000CD"/>
          <w:sz w:val="20"/>
          <w:szCs w:val="20"/>
          <w:bdr w:val="none" w:sz="0" w:space="0" w:color="auto" w:frame="1"/>
        </w:rPr>
        <w:t>действия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три вида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личностных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действий:</w:t>
      </w:r>
    </w:p>
    <w:p w:rsidR="005C166C" w:rsidRDefault="005C166C" w:rsidP="005C16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самоопределение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личностное, профессиональное, жизненное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смыслообразование</w:t>
      </w:r>
      <w:proofErr w:type="spellEnd"/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вопросом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какое значение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какой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смысл имеет для меня учение? - и уметь на него отвечать;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нравственно-этическая ориентация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5C166C" w:rsidRDefault="005C166C" w:rsidP="005C16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CD"/>
          <w:sz w:val="20"/>
          <w:szCs w:val="20"/>
          <w:bdr w:val="none" w:sz="0" w:space="0" w:color="auto" w:frame="1"/>
        </w:rPr>
        <w:t>Регулятивные действия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обеспечивают учащимся организацию их учебной деятельности. К ним относятся:</w:t>
      </w:r>
    </w:p>
    <w:p w:rsidR="005C166C" w:rsidRDefault="005C166C" w:rsidP="005C166C">
      <w:pPr>
        <w:pStyle w:val="rteindent1"/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целеполагание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5C166C" w:rsidRDefault="005C166C" w:rsidP="005C166C">
      <w:pPr>
        <w:pStyle w:val="rteindent1"/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планирование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- определение последовательности промежуточных целей с учетом;</w:t>
      </w:r>
      <w:r>
        <w:rPr>
          <w:rFonts w:ascii="Arial" w:hAnsi="Arial" w:cs="Arial"/>
          <w:color w:val="000000"/>
          <w:sz w:val="20"/>
          <w:szCs w:val="20"/>
        </w:rPr>
        <w:br/>
        <w:t>конечного результата; составление плана и последовательности действий;</w:t>
      </w:r>
    </w:p>
    <w:p w:rsidR="005C166C" w:rsidRDefault="005C166C" w:rsidP="005C166C">
      <w:pPr>
        <w:pStyle w:val="rteindent1"/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прогнозирование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 -  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предвосхищение   результата и   уровня   усвоения   знаний,   его временных характеристик;</w:t>
      </w:r>
    </w:p>
    <w:p w:rsidR="005C166C" w:rsidRDefault="005C166C" w:rsidP="005C166C">
      <w:pPr>
        <w:pStyle w:val="rteindent1"/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контроль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форме сличения способа действия и его результата с заданным эталоном с  целью обнаружения отклонений и отличий от эталона;</w:t>
      </w:r>
    </w:p>
    <w:p w:rsidR="005C166C" w:rsidRDefault="005C166C" w:rsidP="005C166C">
      <w:pPr>
        <w:pStyle w:val="rteindent1"/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коррекция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- внесение необходимых дополнений и корректив в план действия в случае расхождения эталона, реального действия и его результата;</w:t>
      </w:r>
    </w:p>
    <w:p w:rsidR="005C166C" w:rsidRDefault="005C166C" w:rsidP="005C166C">
      <w:pPr>
        <w:pStyle w:val="rteindent1"/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оценка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—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выделение и осознание учащимся того, что уже усвоено и что, еще нужно усвоить, осознание качества и уровня усвоения;</w:t>
      </w:r>
    </w:p>
    <w:p w:rsidR="005C166C" w:rsidRDefault="005C166C" w:rsidP="005C166C">
      <w:pPr>
        <w:pStyle w:val="rteindent1"/>
        <w:shd w:val="clear" w:color="auto" w:fill="FFFFFF"/>
        <w:spacing w:before="0" w:beforeAutospacing="0" w:after="0" w:afterAutospacing="0"/>
        <w:ind w:left="6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a4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саморегуляция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5C166C" w:rsidRDefault="005C166C" w:rsidP="005C166C">
      <w:pPr>
        <w:pStyle w:val="rteindent2"/>
        <w:shd w:val="clear" w:color="auto" w:fill="FFFFFF"/>
        <w:spacing w:before="0" w:beforeAutospacing="0" w:after="0" w:afterAutospacing="0"/>
        <w:ind w:left="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CD"/>
          <w:sz w:val="20"/>
          <w:szCs w:val="20"/>
          <w:bdr w:val="none" w:sz="0" w:space="0" w:color="auto" w:frame="1"/>
        </w:rPr>
        <w:t>Познавательные универсальные действия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общеучебные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, логические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постановка и решение проблемы</w:t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5C166C" w:rsidRDefault="005C166C" w:rsidP="005C166C">
      <w:pPr>
        <w:pStyle w:val="rteindent2"/>
        <w:shd w:val="clear" w:color="auto" w:fill="FFFFFF"/>
        <w:spacing w:before="0" w:beforeAutospacing="0" w:after="0" w:afterAutospacing="0"/>
        <w:ind w:left="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►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Общеучебные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действия:</w:t>
      </w:r>
    </w:p>
    <w:p w:rsidR="005C166C" w:rsidRDefault="005C166C" w:rsidP="005C166C">
      <w:pPr>
        <w:pStyle w:val="a3"/>
        <w:shd w:val="clear" w:color="auto" w:fill="FFFFFF"/>
        <w:spacing w:before="0" w:beforeAutospacing="0" w:after="0" w:afterAutospacing="0"/>
        <w:ind w:left="5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- самостоятельное выделение и формулирование познавательной цели;</w:t>
      </w:r>
      <w:r>
        <w:rPr>
          <w:rFonts w:ascii="Arial" w:hAnsi="Arial" w:cs="Arial"/>
          <w:color w:val="000000"/>
          <w:sz w:val="20"/>
          <w:szCs w:val="20"/>
        </w:rPr>
        <w:br/>
        <w:t>- поиск и выделение необходимой информации;</w:t>
      </w:r>
      <w:r>
        <w:rPr>
          <w:rFonts w:ascii="Arial" w:hAnsi="Arial" w:cs="Arial"/>
          <w:color w:val="000000"/>
          <w:sz w:val="20"/>
          <w:szCs w:val="20"/>
        </w:rPr>
        <w:br/>
        <w:t>- применение методов информационного поиска, в том числе с помощью компьютерных средств;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структурирование знаний;</w:t>
      </w:r>
      <w:r>
        <w:rPr>
          <w:rFonts w:ascii="Arial" w:hAnsi="Arial" w:cs="Arial"/>
          <w:color w:val="000000"/>
          <w:sz w:val="20"/>
          <w:szCs w:val="20"/>
        </w:rPr>
        <w:br/>
        <w:t>- осознанное и произвольное построение речевого высказывания в устной и письменной форме;</w:t>
      </w:r>
      <w:r>
        <w:rPr>
          <w:rFonts w:ascii="Arial" w:hAnsi="Arial" w:cs="Arial"/>
          <w:color w:val="000000"/>
          <w:sz w:val="20"/>
          <w:szCs w:val="20"/>
        </w:rPr>
        <w:br/>
        <w:t>- выбор наиболее эффективных способов решения задач в зависимости от конкретных условий;</w:t>
      </w:r>
      <w:r>
        <w:rPr>
          <w:rFonts w:ascii="Arial" w:hAnsi="Arial" w:cs="Arial"/>
          <w:color w:val="000000"/>
          <w:sz w:val="20"/>
          <w:szCs w:val="20"/>
        </w:rPr>
        <w:br/>
        <w:t>- рефлексия способов и условий действия, контроль и оценка процесса и    результатов деятельности;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- смысловое чтение как осмысление цели чтения и выбор вида чтения в зависимости от цели;</w:t>
      </w:r>
      <w:r>
        <w:rPr>
          <w:rFonts w:ascii="Arial" w:hAnsi="Arial" w:cs="Arial"/>
          <w:color w:val="000000"/>
          <w:sz w:val="20"/>
          <w:szCs w:val="20"/>
        </w:rPr>
        <w:br/>
        <w:t>- извлечение необходимой информации из прослушанных текстов различных жанров;</w:t>
      </w:r>
      <w:r>
        <w:rPr>
          <w:rFonts w:ascii="Arial" w:hAnsi="Arial" w:cs="Arial"/>
          <w:color w:val="000000"/>
          <w:sz w:val="20"/>
          <w:szCs w:val="20"/>
        </w:rPr>
        <w:br/>
        <w:t>- определение основной и второстепенной информации;</w:t>
      </w:r>
      <w:r>
        <w:rPr>
          <w:rFonts w:ascii="Arial" w:hAnsi="Arial" w:cs="Arial"/>
          <w:color w:val="000000"/>
          <w:sz w:val="20"/>
          <w:szCs w:val="20"/>
        </w:rPr>
        <w:br/>
        <w:t>- свободная ориентация и восприятие текстов художественного, научного, публицистического и официально-делового стилей;</w:t>
      </w:r>
      <w:r>
        <w:rPr>
          <w:rFonts w:ascii="Arial" w:hAnsi="Arial" w:cs="Arial"/>
          <w:color w:val="000000"/>
          <w:sz w:val="20"/>
          <w:szCs w:val="20"/>
        </w:rPr>
        <w:br/>
        <w:t>- понимание и адекватная оценка языка средств массовой информации.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знаково-символические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действия  составляют особую группу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общеучебных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универсальных действий: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000000"/>
          <w:sz w:val="20"/>
          <w:szCs w:val="20"/>
        </w:rPr>
        <w:t>моделирование -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r>
        <w:rPr>
          <w:rFonts w:ascii="Arial" w:hAnsi="Arial" w:cs="Arial"/>
          <w:color w:val="000000"/>
          <w:sz w:val="20"/>
          <w:szCs w:val="20"/>
        </w:rPr>
        <w:br/>
        <w:t>- преобразование модели с целью выявления общих законов, определяющих данную предметную область.</w:t>
      </w:r>
    </w:p>
    <w:p w:rsidR="005C166C" w:rsidRDefault="005C166C" w:rsidP="005C166C">
      <w:pPr>
        <w:pStyle w:val="a3"/>
        <w:shd w:val="clear" w:color="auto" w:fill="FFFFFF"/>
        <w:spacing w:before="0" w:beforeAutospacing="0" w:after="0" w:afterAutospacing="0"/>
        <w:ind w:left="3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► Логические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универсальные действия:</w:t>
      </w:r>
    </w:p>
    <w:p w:rsidR="005C166C" w:rsidRDefault="005C166C" w:rsidP="005C16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анализ объектов с целью выделения признаков (существенных, несущественных);</w:t>
      </w:r>
      <w:r>
        <w:rPr>
          <w:rFonts w:ascii="Arial" w:hAnsi="Arial" w:cs="Arial"/>
          <w:color w:val="000000"/>
          <w:sz w:val="20"/>
          <w:szCs w:val="20"/>
        </w:rPr>
        <w:br/>
        <w:t>- синтез - составление целого из частей, в том числе самостоятельное достраивание с восполнением недостающих компонентов;  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- выбор оснований и критериев для сравнения,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сериации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классификации объектов;</w:t>
      </w:r>
      <w:r>
        <w:rPr>
          <w:rFonts w:ascii="Arial" w:hAnsi="Arial" w:cs="Arial"/>
          <w:color w:val="000000"/>
          <w:sz w:val="20"/>
          <w:szCs w:val="20"/>
        </w:rPr>
        <w:br/>
        <w:t>- подведение под понятие, выведение следствия;</w:t>
      </w:r>
      <w:r>
        <w:rPr>
          <w:rFonts w:ascii="Arial" w:hAnsi="Arial" w:cs="Arial"/>
          <w:color w:val="000000"/>
          <w:sz w:val="20"/>
          <w:szCs w:val="20"/>
        </w:rPr>
        <w:br/>
        <w:t>- установление причинно-следственных связей;</w:t>
      </w:r>
      <w:r>
        <w:rPr>
          <w:rFonts w:ascii="Arial" w:hAnsi="Arial" w:cs="Arial"/>
          <w:color w:val="000000"/>
          <w:sz w:val="20"/>
          <w:szCs w:val="20"/>
        </w:rPr>
        <w:br/>
        <w:t>- построение логической цепи рассуждении;</w:t>
      </w:r>
      <w:r>
        <w:rPr>
          <w:rFonts w:ascii="Arial" w:hAnsi="Arial" w:cs="Arial"/>
          <w:color w:val="000000"/>
          <w:sz w:val="20"/>
          <w:szCs w:val="20"/>
        </w:rPr>
        <w:br/>
        <w:t>- доказательство;</w:t>
      </w:r>
      <w:r>
        <w:rPr>
          <w:rFonts w:ascii="Arial" w:hAnsi="Arial" w:cs="Arial"/>
          <w:color w:val="000000"/>
          <w:sz w:val="20"/>
          <w:szCs w:val="20"/>
        </w:rPr>
        <w:br/>
        <w:t>- выдвижение гипотез и их обоснование.</w:t>
      </w:r>
    </w:p>
    <w:p w:rsidR="005C166C" w:rsidRDefault="005C166C" w:rsidP="005C16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► Постановка и решение проблемы:</w:t>
      </w:r>
    </w:p>
    <w:p w:rsidR="005C166C" w:rsidRDefault="005C166C" w:rsidP="005C166C">
      <w:pPr>
        <w:pStyle w:val="a3"/>
        <w:shd w:val="clear" w:color="auto" w:fill="FFFFFF"/>
        <w:spacing w:before="0" w:beforeAutospacing="0" w:after="0" w:afterAutospacing="0"/>
        <w:ind w:left="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постановка и формулирование проблемы;</w:t>
      </w:r>
      <w:r>
        <w:rPr>
          <w:rFonts w:ascii="Arial" w:hAnsi="Arial" w:cs="Arial"/>
          <w:color w:val="000000"/>
          <w:sz w:val="20"/>
          <w:szCs w:val="20"/>
        </w:rPr>
        <w:br/>
        <w:t>- самостоятельное создание   алгоритмов деятельности при решении проблем творческого и поискового характера.</w:t>
      </w:r>
    </w:p>
    <w:p w:rsidR="005C166C" w:rsidRDefault="005C166C" w:rsidP="005C16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CD"/>
          <w:sz w:val="20"/>
          <w:szCs w:val="20"/>
          <w:bdr w:val="none" w:sz="0" w:space="0" w:color="auto" w:frame="1"/>
        </w:rPr>
        <w:t>Коммуникативные действия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обеспечивают социальную компетентность. К коммуникативным действиям относятся:</w:t>
      </w:r>
    </w:p>
    <w:p w:rsidR="005C166C" w:rsidRDefault="005C166C" w:rsidP="005C166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-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умение слушать и вступать в  диалог</w:t>
      </w:r>
      <w:r>
        <w:rPr>
          <w:rStyle w:val="a5"/>
          <w:rFonts w:ascii="Arial" w:hAnsi="Arial" w:cs="Arial"/>
          <w:color w:val="000000"/>
          <w:sz w:val="20"/>
          <w:szCs w:val="20"/>
          <w:bdr w:val="none" w:sz="0" w:space="0" w:color="auto" w:frame="1"/>
        </w:rPr>
        <w:t>;</w:t>
      </w:r>
      <w:r>
        <w:rPr>
          <w:rFonts w:ascii="Arial" w:hAnsi="Arial" w:cs="Arial"/>
          <w:color w:val="000000"/>
          <w:sz w:val="20"/>
          <w:szCs w:val="20"/>
        </w:rPr>
        <w:br/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учет позиции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других людей</w:t>
      </w:r>
      <w:r>
        <w:rPr>
          <w:rFonts w:ascii="Arial" w:hAnsi="Arial" w:cs="Arial"/>
          <w:color w:val="000000"/>
          <w:sz w:val="20"/>
          <w:szCs w:val="20"/>
        </w:rPr>
        <w:t>, партнеров по общению или деятельности;</w:t>
      </w:r>
      <w:r>
        <w:rPr>
          <w:rFonts w:ascii="Arial" w:hAnsi="Arial" w:cs="Arial"/>
          <w:color w:val="000000"/>
          <w:sz w:val="20"/>
          <w:szCs w:val="20"/>
        </w:rPr>
        <w:br/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планирование учебного сотрудничества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 учителем и сверстниками -   определение цели, функций участников, способов взаимодействия;</w:t>
      </w:r>
      <w:r>
        <w:rPr>
          <w:rFonts w:ascii="Arial" w:hAnsi="Arial" w:cs="Arial"/>
          <w:color w:val="000000"/>
          <w:sz w:val="20"/>
          <w:szCs w:val="20"/>
        </w:rPr>
        <w:br/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постановка вопросов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— инициативное сотрудничество в поиске и сборе информации;  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строить продуктивное взаимодействие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и сотрудничество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 сверстниками и взрослыми;</w:t>
      </w:r>
      <w:r>
        <w:rPr>
          <w:rFonts w:ascii="Arial" w:hAnsi="Arial" w:cs="Arial"/>
          <w:color w:val="000000"/>
          <w:sz w:val="20"/>
          <w:szCs w:val="20"/>
        </w:rPr>
        <w:br/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разрешение конфликтов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 выявление, идентификация  проблемы, поиск и оценка альтернативных способов разрешения конфликта, принятие решения и его реализация;</w:t>
      </w:r>
      <w:r>
        <w:rPr>
          <w:rFonts w:ascii="Arial" w:hAnsi="Arial" w:cs="Arial"/>
          <w:color w:val="000000"/>
          <w:sz w:val="20"/>
          <w:szCs w:val="20"/>
        </w:rPr>
        <w:br/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управление поведением партнера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0"/>
          <w:szCs w:val="20"/>
        </w:rPr>
        <w:t>- контроль, коррекция, оценка его действий;</w:t>
      </w:r>
      <w:r>
        <w:rPr>
          <w:rFonts w:ascii="Arial" w:hAnsi="Arial" w:cs="Arial"/>
          <w:color w:val="000000"/>
          <w:sz w:val="20"/>
          <w:szCs w:val="20"/>
        </w:rPr>
        <w:br/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умение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 достаточной полнотой и точностью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выражать свои мысли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соответствии с задачами и условиями коммуникации;</w:t>
      </w:r>
      <w:r>
        <w:rPr>
          <w:rFonts w:ascii="Arial" w:hAnsi="Arial" w:cs="Arial"/>
          <w:color w:val="000000"/>
          <w:sz w:val="20"/>
          <w:szCs w:val="20"/>
        </w:rPr>
        <w:br/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владение монологической и диалогической формами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 </w:t>
      </w:r>
      <w:r>
        <w:rPr>
          <w:rStyle w:val="a5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речи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соответствии с грамматическими и синтаксическими нормами родного языка.</w:t>
      </w:r>
      <w:proofErr w:type="gramEnd"/>
    </w:p>
    <w:p w:rsidR="005D0C47" w:rsidRDefault="005D0C47"/>
    <w:sectPr w:rsidR="005D0C47" w:rsidSect="005D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166C"/>
    <w:rsid w:val="005C166C"/>
    <w:rsid w:val="005D0C47"/>
    <w:rsid w:val="00AA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66C"/>
    <w:rPr>
      <w:b/>
      <w:bCs/>
    </w:rPr>
  </w:style>
  <w:style w:type="paragraph" w:customStyle="1" w:styleId="rteindent1">
    <w:name w:val="rteindent1"/>
    <w:basedOn w:val="a"/>
    <w:rsid w:val="005C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66C"/>
  </w:style>
  <w:style w:type="character" w:styleId="a5">
    <w:name w:val="Emphasis"/>
    <w:basedOn w:val="a0"/>
    <w:uiPriority w:val="20"/>
    <w:qFormat/>
    <w:rsid w:val="005C166C"/>
    <w:rPr>
      <w:i/>
      <w:iCs/>
    </w:rPr>
  </w:style>
  <w:style w:type="paragraph" w:customStyle="1" w:styleId="rteindent2">
    <w:name w:val="rteindent2"/>
    <w:basedOn w:val="a"/>
    <w:rsid w:val="005C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2016-12-18T12:37:00Z</dcterms:created>
  <dcterms:modified xsi:type="dcterms:W3CDTF">2016-12-18T13:26:00Z</dcterms:modified>
</cp:coreProperties>
</file>