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6" w:rsidRPr="000465C6" w:rsidRDefault="000465C6" w:rsidP="000465C6">
      <w:pPr>
        <w:tabs>
          <w:tab w:val="left" w:pos="1060"/>
        </w:tabs>
        <w:ind w:left="-567"/>
        <w:jc w:val="right"/>
        <w:rPr>
          <w:rFonts w:ascii="Times New Roman" w:hAnsi="Times New Roman"/>
          <w:szCs w:val="24"/>
        </w:rPr>
      </w:pPr>
      <w:r w:rsidRPr="000465C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УТВЕРЖДЕНО                                                                     Директор МОУ СОШ №11 </w:t>
      </w:r>
    </w:p>
    <w:p w:rsidR="000465C6" w:rsidRPr="000465C6" w:rsidRDefault="000465C6" w:rsidP="000465C6">
      <w:pPr>
        <w:tabs>
          <w:tab w:val="left" w:pos="1060"/>
        </w:tabs>
        <w:ind w:left="-567"/>
        <w:jc w:val="right"/>
        <w:rPr>
          <w:rFonts w:ascii="Times New Roman" w:hAnsi="Times New Roman"/>
          <w:szCs w:val="24"/>
        </w:rPr>
      </w:pPr>
      <w:r w:rsidRPr="000465C6">
        <w:rPr>
          <w:rFonts w:ascii="Times New Roman" w:hAnsi="Times New Roman"/>
          <w:szCs w:val="24"/>
        </w:rPr>
        <w:t xml:space="preserve">                                                                     __________Е.П. Советкина</w:t>
      </w:r>
    </w:p>
    <w:p w:rsidR="000465C6" w:rsidRPr="000465C6" w:rsidRDefault="000465C6" w:rsidP="000465C6">
      <w:pPr>
        <w:pStyle w:val="8"/>
        <w:ind w:left="-567" w:firstLine="0"/>
        <w:jc w:val="right"/>
        <w:rPr>
          <w:bCs/>
          <w:sz w:val="24"/>
          <w:szCs w:val="24"/>
        </w:rPr>
      </w:pPr>
      <w:r w:rsidRPr="000465C6">
        <w:rPr>
          <w:bCs/>
          <w:sz w:val="24"/>
          <w:szCs w:val="24"/>
        </w:rPr>
        <w:t xml:space="preserve">                                                                                         Приказ №___ от _______</w:t>
      </w:r>
    </w:p>
    <w:p w:rsidR="000465C6" w:rsidRPr="000465C6" w:rsidRDefault="000465C6" w:rsidP="000465C6">
      <w:pPr>
        <w:pStyle w:val="8"/>
        <w:ind w:left="-567" w:firstLine="0"/>
        <w:rPr>
          <w:b/>
          <w:bCs/>
          <w:sz w:val="36"/>
          <w:szCs w:val="36"/>
        </w:rPr>
      </w:pPr>
    </w:p>
    <w:p w:rsidR="000465C6" w:rsidRPr="000465C6" w:rsidRDefault="000465C6" w:rsidP="000465C6">
      <w:pPr>
        <w:pStyle w:val="8"/>
        <w:ind w:left="-567" w:firstLine="0"/>
        <w:rPr>
          <w:b/>
          <w:bCs/>
          <w:sz w:val="36"/>
          <w:szCs w:val="36"/>
        </w:rPr>
      </w:pPr>
      <w:r w:rsidRPr="000465C6">
        <w:rPr>
          <w:b/>
          <w:bCs/>
          <w:sz w:val="36"/>
          <w:szCs w:val="36"/>
        </w:rPr>
        <w:t>ПУБЛИЧНЫЙ ДОКЛАД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0465C6">
        <w:rPr>
          <w:rFonts w:ascii="Times New Roman" w:hAnsi="Times New Roman"/>
          <w:b/>
          <w:sz w:val="36"/>
          <w:szCs w:val="36"/>
        </w:rPr>
        <w:t>МОУ СОШ №11 г. Твери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0465C6">
        <w:rPr>
          <w:rFonts w:ascii="Times New Roman" w:hAnsi="Times New Roman"/>
          <w:b/>
          <w:sz w:val="36"/>
          <w:szCs w:val="36"/>
        </w:rPr>
        <w:t xml:space="preserve">за </w:t>
      </w:r>
      <w:r w:rsidR="00A160FC">
        <w:rPr>
          <w:rFonts w:ascii="Times New Roman" w:hAnsi="Times New Roman"/>
          <w:b/>
          <w:sz w:val="36"/>
          <w:szCs w:val="36"/>
        </w:rPr>
        <w:t>2016</w:t>
      </w:r>
      <w:r w:rsidRPr="000465C6">
        <w:rPr>
          <w:rFonts w:ascii="Times New Roman" w:hAnsi="Times New Roman"/>
          <w:b/>
          <w:sz w:val="36"/>
          <w:szCs w:val="36"/>
        </w:rPr>
        <w:t>-201</w:t>
      </w:r>
      <w:r w:rsidR="00A160FC">
        <w:rPr>
          <w:rFonts w:ascii="Times New Roman" w:hAnsi="Times New Roman"/>
          <w:b/>
          <w:sz w:val="36"/>
          <w:szCs w:val="36"/>
        </w:rPr>
        <w:t>7</w:t>
      </w:r>
      <w:r w:rsidRPr="000465C6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465C6">
        <w:rPr>
          <w:rFonts w:ascii="Times New Roman" w:hAnsi="Times New Roman"/>
          <w:b/>
          <w:caps/>
          <w:sz w:val="28"/>
          <w:szCs w:val="28"/>
          <w:u w:val="single"/>
        </w:rPr>
        <w:t>Общие сведения об образовательном учреждении</w:t>
      </w:r>
    </w:p>
    <w:p w:rsidR="00581B48" w:rsidRPr="000465C6" w:rsidRDefault="000465C6" w:rsidP="000465C6">
      <w:pPr>
        <w:pStyle w:val="a5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   </w:t>
      </w:r>
      <w:r w:rsidR="00581B48" w:rsidRPr="000465C6">
        <w:rPr>
          <w:rFonts w:ascii="Times New Roman" w:hAnsi="Times New Roman"/>
          <w:sz w:val="28"/>
          <w:szCs w:val="28"/>
        </w:rPr>
        <w:t xml:space="preserve">Муниципальное </w:t>
      </w:r>
      <w:r w:rsidR="00BD3CD0">
        <w:rPr>
          <w:rFonts w:ascii="Times New Roman" w:hAnsi="Times New Roman"/>
          <w:sz w:val="28"/>
          <w:szCs w:val="28"/>
        </w:rPr>
        <w:t>обще</w:t>
      </w:r>
      <w:r w:rsidR="00581B48" w:rsidRPr="000465C6">
        <w:rPr>
          <w:rFonts w:ascii="Times New Roman" w:hAnsi="Times New Roman"/>
          <w:sz w:val="28"/>
          <w:szCs w:val="28"/>
        </w:rPr>
        <w:t>образовательное учреждение средняя общеобразовательная школа № 11 создано на основании постановления Главы администрации города Твери № 540 от 19.04.1996г.,  в соответствии с Законом Российской Федерации «Об  образовании» и  Типовым положением об общеобразовательном учреждении (утв. Постановлением Правительства РФ от 19.03.2001г. № 196) и зарегистрировано Тверской регистрационной Палатой (свидетельство серия Г регистрационный номер 253-99 от 09 марта1999г).</w:t>
      </w:r>
    </w:p>
    <w:p w:rsidR="00BD3CD0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Тип – бюджетное учреждение</w:t>
      </w:r>
      <w:r w:rsidR="00BD3CD0">
        <w:rPr>
          <w:rFonts w:ascii="Times New Roman" w:hAnsi="Times New Roman"/>
          <w:sz w:val="28"/>
          <w:szCs w:val="28"/>
        </w:rPr>
        <w:t>.</w:t>
      </w:r>
    </w:p>
    <w:p w:rsidR="00581B48" w:rsidRPr="000465C6" w:rsidRDefault="00BD3CD0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1B48" w:rsidRPr="000465C6">
        <w:rPr>
          <w:rFonts w:ascii="Times New Roman" w:hAnsi="Times New Roman"/>
          <w:sz w:val="28"/>
          <w:szCs w:val="28"/>
        </w:rPr>
        <w:t>ид - средняя общеобразовательная школа.</w:t>
      </w:r>
    </w:p>
    <w:p w:rsidR="00581B48" w:rsidRPr="000465C6" w:rsidRDefault="00BD3CD0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sz w:val="28"/>
          <w:szCs w:val="28"/>
        </w:rPr>
        <w:t>МОУ СОШ № 11 в своей деятельности руководствуется  Конвенцией о правах ребенка, Конституцией РФ, Законом РФ от 10.07.1992 № 3266-1 «Об образовании» с изменениями и дополнениями, Постановлением Правительства РФ от 19.03.2001 № 196 «Об утверждении Типового положения об общеобразовательном учреждении»,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№ 373 от 06.10.2009,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№ 1897 от 17.12.2010, Санитарно-</w:t>
      </w:r>
      <w:r w:rsidR="00581B48" w:rsidRPr="000465C6">
        <w:rPr>
          <w:rFonts w:ascii="Times New Roman" w:hAnsi="Times New Roman"/>
          <w:sz w:val="28"/>
          <w:szCs w:val="28"/>
        </w:rPr>
        <w:lastRenderedPageBreak/>
        <w:t>эпидемиологическими требованиями к условиям и организации обучения в общеобразовательных учреждениях 2.4.2.2821-10, утв. Постановлением Главного государственного санитарного врача Российской Федерации от 29.12.2010 № 189,  иными указами и распоряжениями Президента РФ, постановлениями и распоряжениями Правительства РФ, ведомственными нормативными актами, нормативно-правовыми актами органов местного самоуправления, настоящим Уставом, договором между Учреждением и Учредителем, иными локальными правовыми актами Учреждения.</w:t>
      </w:r>
    </w:p>
    <w:p w:rsidR="000465C6" w:rsidRPr="000465C6" w:rsidRDefault="00581B48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 </w:t>
      </w:r>
      <w:r w:rsidR="000465C6" w:rsidRPr="000465C6">
        <w:rPr>
          <w:rFonts w:ascii="Times New Roman" w:hAnsi="Times New Roman"/>
          <w:sz w:val="28"/>
          <w:szCs w:val="28"/>
        </w:rPr>
        <w:t xml:space="preserve">Полное наименование в соответствии с уставом: </w:t>
      </w:r>
      <w:r w:rsidR="000465C6" w:rsidRPr="000465C6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0465C6">
        <w:rPr>
          <w:rFonts w:ascii="Times New Roman" w:hAnsi="Times New Roman"/>
          <w:sz w:val="28"/>
          <w:szCs w:val="28"/>
          <w:u w:val="single"/>
        </w:rPr>
        <w:t>обще</w:t>
      </w:r>
      <w:r w:rsidR="000465C6" w:rsidRPr="000465C6">
        <w:rPr>
          <w:rFonts w:ascii="Times New Roman" w:hAnsi="Times New Roman"/>
          <w:sz w:val="28"/>
          <w:szCs w:val="28"/>
          <w:u w:val="single"/>
        </w:rPr>
        <w:t>образовательное учреждение средняя общеобразовательная школа №11;</w:t>
      </w:r>
    </w:p>
    <w:p w:rsidR="000465C6" w:rsidRPr="000465C6" w:rsidRDefault="000465C6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Юридический, фактический адреса: </w:t>
      </w:r>
      <w:smartTag w:uri="urn:schemas-microsoft-com:office:smarttags" w:element="metricconverter">
        <w:smartTagPr>
          <w:attr w:name="ProductID" w:val="170100, г"/>
        </w:smartTagPr>
        <w:r w:rsidRPr="000465C6">
          <w:rPr>
            <w:rFonts w:ascii="Times New Roman" w:hAnsi="Times New Roman"/>
            <w:sz w:val="28"/>
            <w:szCs w:val="28"/>
            <w:u w:val="single"/>
          </w:rPr>
          <w:t>170100, г</w:t>
        </w:r>
      </w:smartTag>
      <w:r w:rsidRPr="000465C6">
        <w:rPr>
          <w:rFonts w:ascii="Times New Roman" w:hAnsi="Times New Roman"/>
          <w:sz w:val="28"/>
          <w:szCs w:val="28"/>
          <w:u w:val="single"/>
        </w:rPr>
        <w:t>.Тверь, ул.Московская, д.61;</w:t>
      </w:r>
    </w:p>
    <w:p w:rsidR="000465C6" w:rsidRPr="000465C6" w:rsidRDefault="000465C6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Телефон, факс, </w:t>
      </w:r>
      <w:r w:rsidRPr="000465C6">
        <w:rPr>
          <w:rFonts w:ascii="Times New Roman" w:hAnsi="Times New Roman"/>
          <w:sz w:val="28"/>
          <w:szCs w:val="28"/>
          <w:lang w:val="en-US"/>
        </w:rPr>
        <w:t>e</w:t>
      </w:r>
      <w:r w:rsidRPr="000465C6">
        <w:rPr>
          <w:rFonts w:ascii="Times New Roman" w:hAnsi="Times New Roman"/>
          <w:sz w:val="28"/>
          <w:szCs w:val="28"/>
        </w:rPr>
        <w:t>-</w:t>
      </w:r>
      <w:r w:rsidRPr="000465C6">
        <w:rPr>
          <w:rFonts w:ascii="Times New Roman" w:hAnsi="Times New Roman"/>
          <w:sz w:val="28"/>
          <w:szCs w:val="28"/>
          <w:lang w:val="en-US"/>
        </w:rPr>
        <w:t>mail</w:t>
      </w:r>
      <w:r w:rsidRPr="000465C6">
        <w:rPr>
          <w:rFonts w:ascii="Times New Roman" w:hAnsi="Times New Roman"/>
          <w:sz w:val="28"/>
          <w:szCs w:val="28"/>
        </w:rPr>
        <w:t xml:space="preserve">: </w:t>
      </w:r>
      <w:r w:rsidRPr="000465C6">
        <w:rPr>
          <w:rFonts w:ascii="Times New Roman" w:hAnsi="Times New Roman"/>
          <w:sz w:val="28"/>
          <w:szCs w:val="28"/>
          <w:u w:val="single"/>
        </w:rPr>
        <w:t xml:space="preserve">тел./факс (4822)32-13-18, </w:t>
      </w:r>
      <w:bookmarkStart w:id="0" w:name="OLE_LINK1"/>
      <w:bookmarkStart w:id="1" w:name="OLE_LINK2"/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0465C6">
        <w:rPr>
          <w:rFonts w:ascii="Times New Roman" w:hAnsi="Times New Roman"/>
          <w:sz w:val="28"/>
          <w:szCs w:val="28"/>
          <w:u w:val="single"/>
        </w:rPr>
        <w:t>11-</w:t>
      </w:r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tver</w:t>
      </w:r>
      <w:r w:rsidRPr="000465C6">
        <w:rPr>
          <w:rFonts w:ascii="Times New Roman" w:hAnsi="Times New Roman"/>
          <w:sz w:val="28"/>
          <w:szCs w:val="28"/>
          <w:u w:val="single"/>
        </w:rPr>
        <w:t>@</w:t>
      </w:r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0465C6">
        <w:rPr>
          <w:rFonts w:ascii="Times New Roman" w:hAnsi="Times New Roman"/>
          <w:sz w:val="28"/>
          <w:szCs w:val="28"/>
          <w:u w:val="single"/>
        </w:rPr>
        <w:t>.</w:t>
      </w:r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465C6">
        <w:rPr>
          <w:rFonts w:ascii="Times New Roman" w:hAnsi="Times New Roman"/>
          <w:sz w:val="28"/>
          <w:szCs w:val="28"/>
          <w:u w:val="single"/>
        </w:rPr>
        <w:t>;</w:t>
      </w:r>
      <w:bookmarkEnd w:id="0"/>
      <w:bookmarkEnd w:id="1"/>
    </w:p>
    <w:p w:rsidR="00581B48" w:rsidRPr="000465C6" w:rsidRDefault="00581B48" w:rsidP="000465C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</w:p>
    <w:p w:rsidR="000465C6" w:rsidRPr="000465C6" w:rsidRDefault="000465C6" w:rsidP="00BD3CD0">
      <w:pPr>
        <w:jc w:val="center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Условия организации образовательного процесса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Здание школы 3-х этажное. На 1-ом этаже размещены: библиотека – информационный зал, актовый зал на 182 места, 4 класса для учащихся 1 ступени, гардероб для учащихся и учителей, санузлы для учащихся и персонала, медицинский кабинет, процедурная и буфет-раздаточная. Буфет-раздаточная, предназначенный для обеспечения питанием учащихся школы, осуществляет реализацию готовых  блюд, кулинарных, мучных кондитерских и булочных изделий, доставляемых по договору с предприятием общественного питания. Обеденный зал рассчитан на 140 посадочных мест.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На 2-ом этаже размещены: спортивный зал, предназначенный для учебных спортивных занятий по волейболу, баскетболу, ручному мячу, гимнастике, легкой атлетике и акробатике, снарядная, тренажерный зал, раздевальные для мальчиков и девочек с санузлами и душевыми, кабинет здоровья, санузлы для учащихся, 6 универсальных учебных кабинетов, 2 </w:t>
      </w:r>
      <w:r w:rsidRPr="000465C6">
        <w:rPr>
          <w:rFonts w:ascii="Times New Roman" w:hAnsi="Times New Roman"/>
          <w:sz w:val="28"/>
          <w:szCs w:val="28"/>
        </w:rPr>
        <w:lastRenderedPageBreak/>
        <w:t>кабинета иностранного языка, 2 кабинета информатики с лаборантской, приемная, кабинет директора, кабинет завуча, бухгалтерия.</w:t>
      </w:r>
    </w:p>
    <w:tbl>
      <w:tblPr>
        <w:tblpPr w:leftFromText="180" w:rightFromText="180" w:vertAnchor="text" w:horzAnchor="margin" w:tblpY="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571"/>
      </w:tblGrid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5C6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5C6">
              <w:rPr>
                <w:rFonts w:ascii="Times New Roman" w:hAnsi="Times New Roman"/>
                <w:b/>
              </w:rPr>
              <w:t>Квадратных метров</w:t>
            </w:r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0 м2"/>
              </w:smartTagPr>
              <w:r w:rsidRPr="000465C6">
                <w:rPr>
                  <w:rFonts w:ascii="Times New Roman" w:hAnsi="Times New Roman"/>
                </w:rPr>
                <w:t>160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0 м2"/>
              </w:smartTagPr>
              <w:r w:rsidRPr="000465C6">
                <w:rPr>
                  <w:rFonts w:ascii="Times New Roman" w:hAnsi="Times New Roman"/>
                </w:rPr>
                <w:t>120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465C6">
                <w:rPr>
                  <w:rFonts w:ascii="Times New Roman" w:hAnsi="Times New Roman"/>
                </w:rPr>
                <w:t>60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465C6">
                <w:rPr>
                  <w:rFonts w:ascii="Times New Roman" w:hAnsi="Times New Roman"/>
                </w:rPr>
                <w:t>60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0465C6">
                <w:rPr>
                  <w:rFonts w:ascii="Times New Roman" w:hAnsi="Times New Roman"/>
                </w:rPr>
                <w:t>300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Стадион (спорт. площадка)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0465C6">
                <w:rPr>
                  <w:rFonts w:ascii="Times New Roman" w:hAnsi="Times New Roman"/>
                </w:rPr>
                <w:t>1500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Помещения для художественной самодеятельности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0465C6">
                <w:rPr>
                  <w:rFonts w:ascii="Times New Roman" w:hAnsi="Times New Roman"/>
                </w:rPr>
                <w:t>50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100  м</w:t>
            </w:r>
            <w:r w:rsidRPr="000465C6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9 м2"/>
              </w:smartTagPr>
              <w:r w:rsidRPr="000465C6">
                <w:rPr>
                  <w:rFonts w:ascii="Times New Roman" w:hAnsi="Times New Roman"/>
                </w:rPr>
                <w:t>49 м</w:t>
              </w:r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Кабинет здоровья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50  м</w:t>
            </w:r>
            <w:r w:rsidRPr="000465C6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На 3-ем этаже размещены: 6 универсальных учебных кабинетов, кабинет биологии с лаборантской, кабинет физики с лаборантской, кабинет химии с лаборантской, кабинет завуча, кабинет психолога, санузлы  для учащихся и персонала, технические помещения.</w:t>
      </w:r>
    </w:p>
    <w:p w:rsidR="00933AC4" w:rsidRPr="00933AC4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b/>
          <w:sz w:val="28"/>
          <w:szCs w:val="28"/>
        </w:rPr>
      </w:pPr>
      <w:r w:rsidRPr="00933AC4">
        <w:rPr>
          <w:rFonts w:ascii="Times New Roman" w:hAnsi="Times New Roman"/>
          <w:b/>
          <w:sz w:val="28"/>
          <w:szCs w:val="28"/>
        </w:rPr>
        <w:t>Материальная база школы:</w:t>
      </w:r>
    </w:p>
    <w:p w:rsidR="00933AC4" w:rsidRPr="000465C6" w:rsidRDefault="00933AC4" w:rsidP="00933AC4">
      <w:pPr>
        <w:pStyle w:val="a4"/>
        <w:spacing w:after="0" w:line="360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А) техническое оснащение учреждения: количество компьютеров – 30 (комплекты), системные блоки – 16. Мониторы – 9, ноутбуки – 12, планшет – 1,комплекс интерактивного оборудования для начальных классов – 1, интерактивный аппаратно-программный комплекс - 1; мультимедийных установок -  8; интерактивных досок -  4; документ-камер- 3 шт.;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Б) книжный фонд: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-общий фонд – 6 383 шт.;</w:t>
      </w:r>
    </w:p>
    <w:p w:rsidR="00933AC4" w:rsidRPr="000465C6" w:rsidRDefault="004C469A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-учебный фонд – 4 622</w:t>
      </w:r>
      <w:r w:rsidR="00933AC4" w:rsidRPr="000465C6">
        <w:rPr>
          <w:rFonts w:ascii="Times New Roman" w:hAnsi="Times New Roman"/>
          <w:sz w:val="28"/>
          <w:szCs w:val="28"/>
        </w:rPr>
        <w:t xml:space="preserve"> шт.;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-фонд художественной литературы – 2 546 шт.;</w:t>
      </w:r>
    </w:p>
    <w:p w:rsidR="000465C6" w:rsidRPr="000465C6" w:rsidRDefault="000465C6" w:rsidP="000465C6">
      <w:pPr>
        <w:ind w:firstLine="708"/>
        <w:rPr>
          <w:rFonts w:ascii="Times New Roman" w:hAnsi="Times New Roman"/>
          <w:color w:val="FF0000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bCs/>
          <w:sz w:val="28"/>
          <w:szCs w:val="28"/>
        </w:rPr>
        <w:t>Мероприятия по организации безопасности в школе: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тревожная кнопка;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автоматическая установка пожарной сигнализации;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наружное  и внутреннее пожаротушение;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система управления эвакуацией людей;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система светового оповещения с оповещателем «пожар»;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укомплектование первичными средствами пожаротушения 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(огнетушители);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управление системой вентиляции в случае ЧС;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тепловая завеса;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ограждение по периметру территории железным забором;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крыша с подогревом;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крыльцо с подогревом;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водостоки с системой таяния льда;</w:t>
      </w:r>
    </w:p>
    <w:p w:rsidR="000465C6" w:rsidRPr="000465C6" w:rsidRDefault="000465C6" w:rsidP="000465C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видеонаблюдение с выводом на пульт охранника;</w:t>
      </w:r>
    </w:p>
    <w:p w:rsidR="000465C6" w:rsidRPr="000465C6" w:rsidRDefault="000465C6" w:rsidP="000465C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организация охраны объекта  и пропускного режима </w:t>
      </w:r>
    </w:p>
    <w:p w:rsidR="000465C6" w:rsidRPr="000465C6" w:rsidRDefault="000465C6" w:rsidP="000465C6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лицензионным частным охранным предприятием;</w:t>
      </w:r>
    </w:p>
    <w:p w:rsidR="000465C6" w:rsidRPr="000465C6" w:rsidRDefault="000465C6" w:rsidP="000465C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площадки для парковки автомобилей;</w:t>
      </w:r>
    </w:p>
    <w:p w:rsidR="000465C6" w:rsidRPr="000465C6" w:rsidRDefault="000465C6" w:rsidP="000465C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пешеходный переход по ул. Московской с установкой дорожного знака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Мероприятия по обеспечению доступа инвалидов:</w:t>
      </w: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Согласно требованиям СНиП35-01-2001 «Доступность зданий и сооружений для маломобильных групп населения», проектом предусмотрены следующие мероприятия: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входные двери имеют ширину </w:t>
      </w:r>
      <w:smartTag w:uri="urn:schemas-microsoft-com:office:smarttags" w:element="metricconverter">
        <w:smartTagPr>
          <w:attr w:name="ProductID" w:val="1,4 м"/>
        </w:smartTagPr>
        <w:r w:rsidRPr="000465C6">
          <w:rPr>
            <w:rFonts w:ascii="Times New Roman" w:hAnsi="Times New Roman"/>
            <w:sz w:val="28"/>
            <w:szCs w:val="28"/>
          </w:rPr>
          <w:t>1,4 м</w:t>
        </w:r>
      </w:smartTag>
      <w:r w:rsidRPr="000465C6">
        <w:rPr>
          <w:rFonts w:ascii="Times New Roman" w:hAnsi="Times New Roman"/>
          <w:sz w:val="28"/>
          <w:szCs w:val="28"/>
        </w:rPr>
        <w:t>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высота порогов не превышает 25мм;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ступени лестниц глухие, ровные, без выступов;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высота ступени - </w:t>
      </w:r>
      <w:smartTag w:uri="urn:schemas-microsoft-com:office:smarttags" w:element="metricconverter">
        <w:smartTagPr>
          <w:attr w:name="ProductID" w:val="15 см"/>
        </w:smartTagPr>
        <w:r w:rsidRPr="000465C6">
          <w:rPr>
            <w:rFonts w:ascii="Times New Roman" w:hAnsi="Times New Roman"/>
            <w:sz w:val="28"/>
            <w:szCs w:val="28"/>
          </w:rPr>
          <w:t>15 см</w:t>
        </w:r>
      </w:smartTag>
      <w:r w:rsidRPr="000465C6">
        <w:rPr>
          <w:rFonts w:ascii="Times New Roman" w:hAnsi="Times New Roman"/>
          <w:sz w:val="28"/>
          <w:szCs w:val="28"/>
        </w:rPr>
        <w:t>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на входе в здание и вестибюль предусмотрен пандус.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Комфортность пребывания в школе обеспечивают: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приточная вентиляция с возможностью установления микроклимата;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оконные блоки из ПВХ с тройным остеклением - для естественного освещения и защиты от шума;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наружный фасад, выполненный из алюкобонда с утеплением по системе вентилируемого фасада;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светозащищенность – жалюзи;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мягкие покрытия в спортзале;</w:t>
      </w:r>
    </w:p>
    <w:p w:rsidR="000465C6" w:rsidRPr="00A160FC" w:rsidRDefault="000465C6" w:rsidP="00A160FC">
      <w:pPr>
        <w:numPr>
          <w:ilvl w:val="0"/>
          <w:numId w:val="21"/>
        </w:num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 xml:space="preserve"> полы – мармолеум на теплоизолируемой основе;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Сети связи: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радиофикация;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телевидение;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Интернет (волоконно-оптический кабель связи);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звукоусиление актового зала;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директорская связь;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электрочасофикация; 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 xml:space="preserve"> телефонизация с мини – АТС.</w:t>
      </w: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Организация пришкольной территории: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площадки для отдыха для учащихся начальной школы и старшего звена;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спортивные площадки для занятий гимнастикой для учащихся начальной школы и старшего звена;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площадка для настольного тенниса;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круговая беговая дорожка;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прямая беговая дорожка;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площадка учебно-опытной части;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безопасное покрытие площадок 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Озеленение территории</w:t>
      </w:r>
      <w:r w:rsidRPr="000465C6">
        <w:rPr>
          <w:rFonts w:ascii="Times New Roman" w:hAnsi="Times New Roman"/>
          <w:sz w:val="28"/>
          <w:szCs w:val="28"/>
        </w:rPr>
        <w:t>: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выполнена посадка деревьев   (береза, клен, рябина, сосна, ель);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посажены кустарники (альпийская жимолость, смородина золотистая);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проведено устройство газонов.</w:t>
      </w:r>
    </w:p>
    <w:p w:rsidR="000465C6" w:rsidRPr="000465C6" w:rsidRDefault="000465C6" w:rsidP="000465C6">
      <w:pPr>
        <w:pStyle w:val="a8"/>
        <w:ind w:firstLine="360"/>
        <w:rPr>
          <w:rFonts w:ascii="Times New Roman" w:hAnsi="Times New Roman"/>
          <w:szCs w:val="28"/>
        </w:rPr>
      </w:pPr>
    </w:p>
    <w:p w:rsidR="000465C6" w:rsidRPr="000465C6" w:rsidRDefault="000465C6" w:rsidP="000465C6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bCs/>
          <w:sz w:val="28"/>
          <w:szCs w:val="28"/>
        </w:rPr>
        <w:t>Финансово – материальные условия</w:t>
      </w:r>
    </w:p>
    <w:p w:rsidR="000465C6" w:rsidRPr="000465C6" w:rsidRDefault="000465C6" w:rsidP="000465C6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ab/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бюджетные и внебюджетные средства;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имущество, переданное учреждению Учредителем;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добровольные пожертвования родителей и других физических и юридических лиц;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другие источники в соответствии с действующим законодательством.</w:t>
      </w:r>
    </w:p>
    <w:p w:rsidR="000465C6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</w:t>
      </w:r>
    </w:p>
    <w:p w:rsidR="00581B48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</w:t>
      </w:r>
    </w:p>
    <w:p w:rsidR="00581B48" w:rsidRPr="00933AC4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</w:t>
      </w:r>
      <w:r w:rsidRPr="00933AC4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933AC4" w:rsidRPr="00933AC4">
        <w:rPr>
          <w:rFonts w:ascii="Times New Roman" w:hAnsi="Times New Roman"/>
          <w:b/>
          <w:sz w:val="28"/>
          <w:szCs w:val="28"/>
        </w:rPr>
        <w:t xml:space="preserve"> образовательного процесса:</w:t>
      </w:r>
    </w:p>
    <w:p w:rsidR="00581B48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количество педагогов – 26 человек.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Имеют почетные звания: «Почетный работник общего образования Российской Федерации» - 2 человека, (0,5% от общего количества педагогов). </w:t>
      </w:r>
      <w:r w:rsidRPr="000465C6">
        <w:rPr>
          <w:rFonts w:ascii="Times New Roman" w:hAnsi="Times New Roman"/>
          <w:sz w:val="28"/>
          <w:szCs w:val="28"/>
        </w:rPr>
        <w:lastRenderedPageBreak/>
        <w:t>Награждены грамотой Министерства образования Тверской области – 1 человек (0,25 % от общего количества педагогов).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МОУ СОШ №11 работает в одну смен</w:t>
      </w:r>
      <w:r w:rsidR="00A160FC">
        <w:rPr>
          <w:rFonts w:ascii="Times New Roman" w:hAnsi="Times New Roman"/>
          <w:sz w:val="28"/>
          <w:szCs w:val="28"/>
        </w:rPr>
        <w:t>у. Количество обучающихся в 2016</w:t>
      </w:r>
      <w:r w:rsidRPr="000465C6">
        <w:rPr>
          <w:rFonts w:ascii="Times New Roman" w:hAnsi="Times New Roman"/>
          <w:sz w:val="28"/>
          <w:szCs w:val="28"/>
        </w:rPr>
        <w:t>-201</w:t>
      </w:r>
      <w:r w:rsidR="00A160FC">
        <w:rPr>
          <w:rFonts w:ascii="Times New Roman" w:hAnsi="Times New Roman"/>
          <w:sz w:val="28"/>
          <w:szCs w:val="28"/>
        </w:rPr>
        <w:t>7 учебном году – 523, классов-комплектов – 20</w:t>
      </w:r>
      <w:r w:rsidRPr="000465C6">
        <w:rPr>
          <w:rFonts w:ascii="Times New Roman" w:hAnsi="Times New Roman"/>
          <w:sz w:val="28"/>
          <w:szCs w:val="28"/>
        </w:rPr>
        <w:t>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реализация  ФГОС НОО, переход на реализацию ФГОС ООО,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 интересов,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581B48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Школа занимает достойное место в конкурентной среде среди 54 образовательных учреждений города. В школе созданы условия по приобщению учащихся к научной деятельности, вовлечению в социальное проектирование.</w:t>
      </w:r>
    </w:p>
    <w:p w:rsidR="00D5040D" w:rsidRDefault="00D5040D" w:rsidP="00D5040D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</w:t>
      </w:r>
      <w:r w:rsidRPr="000465C6">
        <w:rPr>
          <w:color w:val="000000"/>
          <w:kern w:val="24"/>
          <w:sz w:val="28"/>
          <w:szCs w:val="28"/>
        </w:rPr>
        <w:t xml:space="preserve">На основании приказа Управления образования администрации г. Твери № 1116 от 07.11.2013 </w:t>
      </w:r>
      <w:r w:rsidR="00A160FC">
        <w:rPr>
          <w:color w:val="000000"/>
          <w:kern w:val="24"/>
          <w:sz w:val="28"/>
          <w:szCs w:val="28"/>
        </w:rPr>
        <w:t>года на базе школы создана и три</w:t>
      </w:r>
      <w:r w:rsidRPr="000465C6">
        <w:rPr>
          <w:color w:val="000000"/>
          <w:kern w:val="24"/>
          <w:sz w:val="28"/>
          <w:szCs w:val="28"/>
        </w:rPr>
        <w:t xml:space="preserve"> года ежемесячно функционирует городская экспериментальная площадка  по работе зам. директоров по АХЧ города  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 </w:t>
      </w:r>
    </w:p>
    <w:p w:rsidR="00D5040D" w:rsidRPr="000465C6" w:rsidRDefault="00D5040D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На основании результатов государственной итоговой аттестации по  образовательным программам среднего общего образования в 201</w:t>
      </w:r>
      <w:r w:rsidR="00A160FC">
        <w:rPr>
          <w:rFonts w:ascii="Times New Roman" w:hAnsi="Times New Roman"/>
          <w:sz w:val="28"/>
          <w:szCs w:val="28"/>
        </w:rPr>
        <w:t>6</w:t>
      </w:r>
      <w:r w:rsidRPr="000465C6">
        <w:rPr>
          <w:rFonts w:ascii="Times New Roman" w:hAnsi="Times New Roman"/>
          <w:sz w:val="28"/>
          <w:szCs w:val="28"/>
        </w:rPr>
        <w:t>-201</w:t>
      </w:r>
      <w:r w:rsidR="00A160FC">
        <w:rPr>
          <w:rFonts w:ascii="Times New Roman" w:hAnsi="Times New Roman"/>
          <w:sz w:val="28"/>
          <w:szCs w:val="28"/>
        </w:rPr>
        <w:t>7</w:t>
      </w:r>
      <w:r w:rsidRPr="000465C6">
        <w:rPr>
          <w:rFonts w:ascii="Times New Roman" w:hAnsi="Times New Roman"/>
          <w:sz w:val="28"/>
          <w:szCs w:val="28"/>
        </w:rPr>
        <w:t xml:space="preserve"> учебном году все выпускники школы успешно сдали ЕГЭ и получили аттестаты о среднем общем образовании</w:t>
      </w:r>
      <w:r w:rsidR="00A160FC">
        <w:rPr>
          <w:rFonts w:ascii="Times New Roman" w:hAnsi="Times New Roman"/>
          <w:sz w:val="28"/>
          <w:szCs w:val="28"/>
        </w:rPr>
        <w:t>, из них три аттестата с отличием</w:t>
      </w:r>
      <w:r w:rsidRPr="000465C6">
        <w:rPr>
          <w:rFonts w:ascii="Times New Roman" w:hAnsi="Times New Roman"/>
          <w:sz w:val="28"/>
          <w:szCs w:val="28"/>
        </w:rPr>
        <w:t xml:space="preserve">  учащиеся 9 класса показали высокий уровень подготовки по  образовательным программам основного общего образования и получили аттестаты об основном об</w:t>
      </w:r>
      <w:r w:rsidR="00A160FC">
        <w:rPr>
          <w:rFonts w:ascii="Times New Roman" w:hAnsi="Times New Roman"/>
          <w:sz w:val="28"/>
          <w:szCs w:val="28"/>
        </w:rPr>
        <w:t>щем образовании.</w:t>
      </w:r>
      <w:r w:rsidR="00933AC4">
        <w:rPr>
          <w:rFonts w:ascii="Times New Roman" w:hAnsi="Times New Roman"/>
          <w:sz w:val="28"/>
          <w:szCs w:val="28"/>
        </w:rPr>
        <w:t xml:space="preserve"> </w:t>
      </w:r>
    </w:p>
    <w:p w:rsidR="00581B48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  <w:r w:rsidRPr="000465C6">
        <w:rPr>
          <w:sz w:val="28"/>
          <w:szCs w:val="28"/>
        </w:rPr>
        <w:t xml:space="preserve">     </w:t>
      </w:r>
    </w:p>
    <w:p w:rsidR="002038BF" w:rsidRDefault="002038BF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</w:rPr>
        <w:br w:type="page"/>
      </w:r>
    </w:p>
    <w:p w:rsidR="002038BF" w:rsidRDefault="002038BF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  <w:sectPr w:rsidR="002038BF" w:rsidSect="00933AC4">
          <w:footerReference w:type="default" r:id="rId9"/>
          <w:pgSz w:w="11906" w:h="16838"/>
          <w:pgMar w:top="1440" w:right="1133" w:bottom="1135" w:left="1800" w:header="708" w:footer="708" w:gutter="0"/>
          <w:cols w:space="708"/>
          <w:docGrid w:linePitch="360"/>
        </w:sectPr>
      </w:pPr>
    </w:p>
    <w:tbl>
      <w:tblPr>
        <w:tblW w:w="16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2"/>
        <w:gridCol w:w="370"/>
        <w:gridCol w:w="479"/>
        <w:gridCol w:w="618"/>
        <w:gridCol w:w="453"/>
        <w:gridCol w:w="501"/>
        <w:gridCol w:w="203"/>
        <w:gridCol w:w="505"/>
        <w:gridCol w:w="273"/>
        <w:gridCol w:w="196"/>
        <w:gridCol w:w="306"/>
        <w:gridCol w:w="191"/>
        <w:gridCol w:w="469"/>
        <w:gridCol w:w="322"/>
        <w:gridCol w:w="174"/>
        <w:gridCol w:w="328"/>
        <w:gridCol w:w="142"/>
        <w:gridCol w:w="496"/>
        <w:gridCol w:w="344"/>
        <w:gridCol w:w="125"/>
        <w:gridCol w:w="376"/>
        <w:gridCol w:w="714"/>
        <w:gridCol w:w="236"/>
        <w:gridCol w:w="54"/>
        <w:gridCol w:w="182"/>
        <w:gridCol w:w="236"/>
        <w:gridCol w:w="266"/>
        <w:gridCol w:w="476"/>
        <w:gridCol w:w="641"/>
        <w:gridCol w:w="279"/>
        <w:gridCol w:w="834"/>
        <w:gridCol w:w="82"/>
        <w:gridCol w:w="246"/>
        <w:gridCol w:w="328"/>
        <w:gridCol w:w="328"/>
        <w:gridCol w:w="49"/>
        <w:gridCol w:w="422"/>
        <w:gridCol w:w="649"/>
        <w:gridCol w:w="238"/>
        <w:gridCol w:w="727"/>
        <w:gridCol w:w="223"/>
      </w:tblGrid>
      <w:tr w:rsidR="00A160FC" w:rsidRPr="00A160FC" w:rsidTr="00B0723B">
        <w:trPr>
          <w:trHeight w:val="360"/>
        </w:trPr>
        <w:tc>
          <w:tcPr>
            <w:tcW w:w="164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Результаты государственной итоговой аттестации по образовательным программам среднего общего образования 2016/2017 учебного года</w:t>
            </w:r>
          </w:p>
        </w:tc>
      </w:tr>
      <w:tr w:rsidR="00A160FC" w:rsidRPr="00A160FC" w:rsidTr="00B0723B">
        <w:trPr>
          <w:trHeight w:val="480"/>
        </w:trPr>
        <w:tc>
          <w:tcPr>
            <w:tcW w:w="1640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lang w:eastAsia="ru-RU"/>
              </w:rPr>
              <w:t>МОУ СОШ №11</w:t>
            </w:r>
          </w:p>
        </w:tc>
      </w:tr>
      <w:tr w:rsidR="00A160FC" w:rsidRPr="00A160FC" w:rsidTr="00B0723B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Таблица №2  </w:t>
            </w:r>
          </w:p>
        </w:tc>
      </w:tr>
      <w:tr w:rsidR="00A160FC" w:rsidRPr="00A160FC" w:rsidTr="00B0723B">
        <w:trPr>
          <w:trHeight w:val="360"/>
        </w:trPr>
        <w:tc>
          <w:tcPr>
            <w:tcW w:w="31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допу- щено к экзаме- нам </w:t>
            </w:r>
          </w:p>
        </w:tc>
        <w:tc>
          <w:tcPr>
            <w:tcW w:w="6621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Имеют годовую отметку / Сдали экзамен</w:t>
            </w:r>
          </w:p>
        </w:tc>
        <w:tc>
          <w:tcPr>
            <w:tcW w:w="36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Повторная аттестация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Средний тесто</w:t>
            </w: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вый балл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Не яви- лись без ув.при- чины</w:t>
            </w:r>
          </w:p>
        </w:tc>
      </w:tr>
      <w:tr w:rsidR="00A160FC" w:rsidRPr="00A160FC" w:rsidTr="00B0723B">
        <w:trPr>
          <w:trHeight w:val="360"/>
        </w:trPr>
        <w:tc>
          <w:tcPr>
            <w:tcW w:w="31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60FC" w:rsidRPr="00A160FC" w:rsidTr="00B0723B">
        <w:trPr>
          <w:trHeight w:val="570"/>
        </w:trPr>
        <w:tc>
          <w:tcPr>
            <w:tcW w:w="31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преодо-лен мин. порог / экз.(ГВЭ)</w:t>
            </w: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преодо-лен мин. порог / экз.(ГВЭ)</w:t>
            </w: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преодо-лен мин. порог / экз.(ГВЭ)</w:t>
            </w: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преодо-лен мин. порог / экз.(ГВЭ)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пере-сда- вать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60FC" w:rsidRPr="00A160FC" w:rsidTr="00B0723B">
        <w:trPr>
          <w:trHeight w:val="750"/>
        </w:trPr>
        <w:tc>
          <w:tcPr>
            <w:tcW w:w="31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преодолен мин. порог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преодолен мин. порог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(чел.)</w:t>
            </w:r>
          </w:p>
        </w:tc>
      </w:tr>
      <w:tr w:rsidR="00A160FC" w:rsidRPr="00A160FC" w:rsidTr="00B0723B">
        <w:trPr>
          <w:trHeight w:val="255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обыч. режиме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Русский язык (ЕГЭ)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ОВЗ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(ГВЭ)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(ЕГЭ)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70"/>
        </w:trPr>
        <w:tc>
          <w:tcPr>
            <w:tcW w:w="2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(ГВЭ)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540"/>
        </w:trPr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Вступительные экзамены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55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270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0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0FC" w:rsidRPr="00A160FC" w:rsidTr="00B0723B">
        <w:trPr>
          <w:trHeight w:val="51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FC" w:rsidRPr="00A160FC" w:rsidRDefault="00A160FC" w:rsidP="00A160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723B" w:rsidRPr="00B0723B" w:rsidTr="00B0723B">
        <w:trPr>
          <w:gridAfter w:val="1"/>
          <w:wAfter w:w="223" w:type="dxa"/>
          <w:trHeight w:val="300"/>
        </w:trPr>
        <w:tc>
          <w:tcPr>
            <w:tcW w:w="1618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Результаты государственной итоговой аттестации по образовательным программам основного общего образования 2016/2017 учебного года </w:t>
            </w:r>
          </w:p>
        </w:tc>
      </w:tr>
      <w:tr w:rsidR="00B0723B" w:rsidRPr="00B0723B" w:rsidTr="00B0723B">
        <w:trPr>
          <w:gridAfter w:val="1"/>
          <w:wAfter w:w="223" w:type="dxa"/>
          <w:trHeight w:val="300"/>
        </w:trPr>
        <w:tc>
          <w:tcPr>
            <w:tcW w:w="1618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lang w:eastAsia="ru-RU"/>
              </w:rPr>
              <w:t>МОУ СОШ №11</w:t>
            </w:r>
          </w:p>
        </w:tc>
      </w:tr>
      <w:tr w:rsidR="00B0723B" w:rsidRPr="00B0723B" w:rsidTr="00B0723B">
        <w:trPr>
          <w:gridAfter w:val="1"/>
          <w:wAfter w:w="223" w:type="dxa"/>
          <w:trHeight w:val="45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Таблица №1</w:t>
            </w:r>
          </w:p>
        </w:tc>
      </w:tr>
      <w:tr w:rsidR="00B0723B" w:rsidRPr="00B0723B" w:rsidTr="00B0723B">
        <w:trPr>
          <w:gridAfter w:val="1"/>
          <w:wAfter w:w="223" w:type="dxa"/>
          <w:trHeight w:val="510"/>
        </w:trPr>
        <w:tc>
          <w:tcPr>
            <w:tcW w:w="37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Всего допу- щено к экзаме- нам </w:t>
            </w:r>
          </w:p>
        </w:tc>
        <w:tc>
          <w:tcPr>
            <w:tcW w:w="49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Имеют годовую отметку / Сдали экзамен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Повторная аттестация</w:t>
            </w:r>
          </w:p>
        </w:tc>
        <w:tc>
          <w:tcPr>
            <w:tcW w:w="279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Имеют экзамен. отметку 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Сред. тес- то- вый балл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Не яви-лись без ув. при- чины</w:t>
            </w:r>
          </w:p>
        </w:tc>
      </w:tr>
      <w:tr w:rsidR="00B0723B" w:rsidRPr="00B0723B" w:rsidTr="00B0723B">
        <w:trPr>
          <w:gridAfter w:val="1"/>
          <w:wAfter w:w="223" w:type="dxa"/>
          <w:trHeight w:val="510"/>
        </w:trPr>
        <w:tc>
          <w:tcPr>
            <w:tcW w:w="3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соот. годо- вой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ниже годо- вой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выше годо- вой</w:t>
            </w: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0723B" w:rsidRPr="00B0723B" w:rsidTr="00B0723B">
        <w:trPr>
          <w:gridAfter w:val="1"/>
          <w:wAfter w:w="223" w:type="dxa"/>
          <w:trHeight w:val="390"/>
        </w:trPr>
        <w:tc>
          <w:tcPr>
            <w:tcW w:w="37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пересда- вать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(чел.)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(ОГЭ)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обыч. режиме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(ОГЭ)</w:t>
            </w: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Рус.яз.(ОГЭ)</w:t>
            </w:r>
          </w:p>
        </w:tc>
        <w:tc>
          <w:tcPr>
            <w:tcW w:w="109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ОВЗ</w:t>
            </w:r>
          </w:p>
        </w:tc>
        <w:tc>
          <w:tcPr>
            <w:tcW w:w="11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Рус.яз.(ГВЭ)</w:t>
            </w:r>
          </w:p>
        </w:tc>
        <w:tc>
          <w:tcPr>
            <w:tcW w:w="10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Матем.(ОГЭ)</w:t>
            </w:r>
          </w:p>
        </w:tc>
        <w:tc>
          <w:tcPr>
            <w:tcW w:w="10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Матем.(ГВЭ)</w:t>
            </w:r>
          </w:p>
        </w:tc>
        <w:tc>
          <w:tcPr>
            <w:tcW w:w="10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300"/>
        </w:trPr>
        <w:tc>
          <w:tcPr>
            <w:tcW w:w="3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Предметы по выбору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Обществознание         </w:t>
            </w:r>
            <w:r w:rsidRPr="00B072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(основы ГиП, ЧиО и др.)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gridAfter w:val="1"/>
          <w:wAfter w:w="223" w:type="dxa"/>
          <w:trHeight w:val="255"/>
        </w:trPr>
        <w:tc>
          <w:tcPr>
            <w:tcW w:w="37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038BF" w:rsidRDefault="002038BF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6413"/>
        <w:gridCol w:w="222"/>
        <w:gridCol w:w="1831"/>
      </w:tblGrid>
      <w:tr w:rsidR="00B0723B" w:rsidRPr="00B0723B" w:rsidTr="00B0723B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Сведения о выпускниках 11 (12) классов,</w:t>
            </w:r>
          </w:p>
        </w:tc>
      </w:tr>
      <w:tr w:rsidR="00B0723B" w:rsidRPr="00B0723B" w:rsidTr="00B0723B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получивших на государственной итоговой аттестации в 2017 году</w:t>
            </w:r>
          </w:p>
        </w:tc>
      </w:tr>
      <w:tr w:rsidR="00B0723B" w:rsidRPr="00B0723B" w:rsidTr="00B0723B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80 баллов и более</w:t>
            </w:r>
          </w:p>
        </w:tc>
      </w:tr>
      <w:tr w:rsidR="00B0723B" w:rsidRPr="00B0723B" w:rsidTr="00B0723B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МОУ СОШ №11</w:t>
            </w:r>
          </w:p>
        </w:tc>
      </w:tr>
      <w:tr w:rsidR="00B0723B" w:rsidRPr="00B0723B" w:rsidTr="00B0723B">
        <w:trPr>
          <w:trHeight w:val="76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Таблица №3  </w:t>
            </w:r>
          </w:p>
        </w:tc>
      </w:tr>
      <w:tr w:rsidR="00B0723B" w:rsidRPr="00B0723B" w:rsidTr="00B0723B">
        <w:trPr>
          <w:trHeight w:val="585"/>
        </w:trPr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выпускников,</w:t>
            </w: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набравших 80 баллов и более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0723B" w:rsidRPr="00B0723B" w:rsidTr="00B0723B">
        <w:trPr>
          <w:trHeight w:val="270"/>
        </w:trPr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ind w:firstLineChars="700" w:firstLine="1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0723B" w:rsidRPr="00B0723B" w:rsidTr="00B0723B">
        <w:trPr>
          <w:trHeight w:val="25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723B" w:rsidRPr="00B0723B" w:rsidTr="00B0723B">
        <w:trPr>
          <w:trHeight w:val="270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723B" w:rsidRPr="00B0723B" w:rsidTr="00B0723B">
        <w:trPr>
          <w:trHeight w:val="27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выпускников, набравших по итогам ЕГЭ 80 баллов и более: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</w:tbl>
    <w:p w:rsidR="002038BF" w:rsidRDefault="002038BF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</w:rPr>
        <w:br w:type="page"/>
      </w:r>
    </w:p>
    <w:p w:rsidR="002038BF" w:rsidRDefault="002038BF" w:rsidP="00933AC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  <w:sectPr w:rsidR="002038BF" w:rsidSect="00A160FC">
          <w:pgSz w:w="16838" w:h="11906" w:orient="landscape"/>
          <w:pgMar w:top="1134" w:right="1670" w:bottom="1797" w:left="426" w:header="709" w:footer="709" w:gutter="0"/>
          <w:cols w:space="708"/>
          <w:docGrid w:linePitch="360"/>
        </w:sectPr>
      </w:pPr>
    </w:p>
    <w:p w:rsidR="00581B48" w:rsidRPr="00933AC4" w:rsidRDefault="00581B48" w:rsidP="00933AC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3AC4">
        <w:rPr>
          <w:rFonts w:ascii="Times New Roman" w:hAnsi="Times New Roman"/>
          <w:b/>
          <w:sz w:val="28"/>
          <w:szCs w:val="28"/>
        </w:rPr>
        <w:lastRenderedPageBreak/>
        <w:t>Анализ и оценка системы управления МОУ СОШ № 11 города Твери</w:t>
      </w:r>
      <w:r w:rsidR="00B0723B">
        <w:rPr>
          <w:rFonts w:ascii="Times New Roman" w:hAnsi="Times New Roman"/>
          <w:b/>
          <w:sz w:val="28"/>
          <w:szCs w:val="28"/>
        </w:rPr>
        <w:t xml:space="preserve"> в 2016</w:t>
      </w:r>
      <w:r w:rsidR="00933AC4">
        <w:rPr>
          <w:rFonts w:ascii="Times New Roman" w:hAnsi="Times New Roman"/>
          <w:b/>
          <w:sz w:val="28"/>
          <w:szCs w:val="28"/>
        </w:rPr>
        <w:t>-201</w:t>
      </w:r>
      <w:r w:rsidR="00B0723B">
        <w:rPr>
          <w:rFonts w:ascii="Times New Roman" w:hAnsi="Times New Roman"/>
          <w:b/>
          <w:sz w:val="28"/>
          <w:szCs w:val="28"/>
        </w:rPr>
        <w:t>7</w:t>
      </w:r>
      <w:r w:rsidR="00933AC4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Pr="00933AC4">
        <w:rPr>
          <w:rFonts w:ascii="Times New Roman" w:hAnsi="Times New Roman"/>
          <w:b/>
          <w:sz w:val="28"/>
          <w:szCs w:val="28"/>
        </w:rPr>
        <w:t>.</w:t>
      </w:r>
    </w:p>
    <w:p w:rsidR="00581B48" w:rsidRPr="000465C6" w:rsidRDefault="00581B48" w:rsidP="00933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201</w:t>
      </w:r>
      <w:r w:rsidR="00B0723B">
        <w:rPr>
          <w:rFonts w:ascii="Times New Roman" w:hAnsi="Times New Roman"/>
          <w:sz w:val="28"/>
          <w:szCs w:val="28"/>
        </w:rPr>
        <w:t>6</w:t>
      </w:r>
      <w:r w:rsidRPr="000465C6">
        <w:rPr>
          <w:rFonts w:ascii="Times New Roman" w:hAnsi="Times New Roman"/>
          <w:sz w:val="28"/>
          <w:szCs w:val="28"/>
        </w:rPr>
        <w:t>-201</w:t>
      </w:r>
      <w:r w:rsidR="00B0723B">
        <w:rPr>
          <w:rFonts w:ascii="Times New Roman" w:hAnsi="Times New Roman"/>
          <w:sz w:val="28"/>
          <w:szCs w:val="28"/>
        </w:rPr>
        <w:t>7</w:t>
      </w:r>
      <w:r w:rsidRPr="000465C6">
        <w:rPr>
          <w:rFonts w:ascii="Times New Roman" w:hAnsi="Times New Roman"/>
          <w:sz w:val="28"/>
          <w:szCs w:val="28"/>
        </w:rPr>
        <w:t xml:space="preserve"> учебном году были поставлены следующие стратегические цели работы: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создать условия, необхо</w:t>
      </w:r>
      <w:r w:rsidR="00B0723B">
        <w:rPr>
          <w:rFonts w:ascii="Times New Roman" w:hAnsi="Times New Roman"/>
          <w:sz w:val="28"/>
          <w:szCs w:val="28"/>
        </w:rPr>
        <w:t>димые для внедрения ФГОС ООО в 6</w:t>
      </w:r>
      <w:r w:rsidRPr="000465C6">
        <w:rPr>
          <w:rFonts w:ascii="Times New Roman" w:hAnsi="Times New Roman"/>
          <w:sz w:val="28"/>
          <w:szCs w:val="28"/>
        </w:rPr>
        <w:t>-х классах;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обеспечить положительную динамику результатов образовательного процесса за счет применения системно-деятельностного подхода при организации всех видов и форм образовательной деятельности;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обеспечить устойчивое непрерывное развитие профессиональной компетентности педагогических кадров адекватно уровню задач, стоящих перед системой образования.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</w:t>
      </w:r>
      <w:r w:rsidR="00B0723B">
        <w:rPr>
          <w:rFonts w:ascii="Times New Roman" w:hAnsi="Times New Roman"/>
          <w:sz w:val="28"/>
          <w:szCs w:val="28"/>
        </w:rPr>
        <w:t>Работа МОУ СОШ № 11 в 2016</w:t>
      </w:r>
      <w:r w:rsidRPr="000465C6">
        <w:rPr>
          <w:rFonts w:ascii="Times New Roman" w:hAnsi="Times New Roman"/>
          <w:sz w:val="28"/>
          <w:szCs w:val="28"/>
        </w:rPr>
        <w:t>-201</w:t>
      </w:r>
      <w:r w:rsidR="00B0723B">
        <w:rPr>
          <w:rFonts w:ascii="Times New Roman" w:hAnsi="Times New Roman"/>
          <w:sz w:val="28"/>
          <w:szCs w:val="28"/>
        </w:rPr>
        <w:t>7</w:t>
      </w:r>
      <w:r w:rsidRPr="000465C6">
        <w:rPr>
          <w:rFonts w:ascii="Times New Roman" w:hAnsi="Times New Roman"/>
          <w:sz w:val="28"/>
          <w:szCs w:val="28"/>
        </w:rPr>
        <w:t xml:space="preserve"> учебном году осуществлялась по основным направлениям образовательной деятельности: 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Style w:val="c15"/>
          <w:rFonts w:ascii="Times New Roman" w:hAnsi="Times New Roman"/>
          <w:sz w:val="28"/>
          <w:szCs w:val="28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организация здоровьесберегающего образовательного процесса;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деятельность психолого-педагогической службы;</w:t>
      </w:r>
    </w:p>
    <w:p w:rsidR="00581B48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совершенствование профессиональной подготовки и повышение квалификации педагогических кадров.</w:t>
      </w: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BD3CD0" w:rsidRPr="00A036FE" w:rsidRDefault="00BD3CD0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  <w:r w:rsidRPr="00A036FE"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  <w:lastRenderedPageBreak/>
        <w:t>Режим работы школы:</w:t>
      </w:r>
    </w:p>
    <w:p w:rsidR="00BD3CD0" w:rsidRPr="00A036FE" w:rsidRDefault="00BD3CD0" w:rsidP="00BD3CD0">
      <w:pPr>
        <w:shd w:val="clear" w:color="auto" w:fill="FFFFFF"/>
        <w:ind w:left="-200" w:firstLine="200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Школа работает по пятидневной учебной неделе с 1 по 11 классы.</w:t>
      </w:r>
    </w:p>
    <w:p w:rsidR="00BD3CD0" w:rsidRPr="00A036FE" w:rsidRDefault="00BD3CD0" w:rsidP="00BD3CD0">
      <w:pPr>
        <w:shd w:val="clear" w:color="auto" w:fill="FFFFFF"/>
        <w:ind w:left="-200" w:firstLine="200"/>
        <w:rPr>
          <w:rFonts w:ascii="Times New Roman" w:hAnsi="Times New Roman"/>
          <w:b/>
          <w:sz w:val="28"/>
          <w:szCs w:val="28"/>
        </w:rPr>
      </w:pPr>
      <w:r w:rsidRPr="00A036FE">
        <w:rPr>
          <w:rFonts w:ascii="Times New Roman" w:hAnsi="Times New Roman"/>
          <w:caps/>
          <w:sz w:val="28"/>
          <w:szCs w:val="28"/>
        </w:rPr>
        <w:t>Н</w:t>
      </w:r>
      <w:r w:rsidRPr="00A036FE">
        <w:rPr>
          <w:rFonts w:ascii="Times New Roman" w:hAnsi="Times New Roman"/>
          <w:sz w:val="28"/>
          <w:szCs w:val="28"/>
        </w:rPr>
        <w:t>ачало занятий в 8.30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1700"/>
        <w:gridCol w:w="1800"/>
        <w:gridCol w:w="1900"/>
        <w:gridCol w:w="1800"/>
      </w:tblGrid>
      <w:tr w:rsidR="00BD3CD0" w:rsidRPr="00A036FE" w:rsidTr="00BD3CD0">
        <w:trPr>
          <w:cantSplit/>
          <w:trHeight w:hRule="exact" w:val="26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III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</w:tr>
      <w:tr w:rsidR="00BD3CD0" w:rsidRPr="00A036FE" w:rsidTr="00BD3CD0">
        <w:trPr>
          <w:cantSplit/>
          <w:trHeight w:hRule="exact" w:val="263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учебного года (недель)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0723B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0723B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BD3CD0" w:rsidRPr="00A036FE">
              <w:rPr>
                <w:rFonts w:ascii="Times New Roman" w:hAnsi="Times New Roman"/>
              </w:rPr>
              <w:t xml:space="preserve"> 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уроков, занятий  (мин.)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минимальная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максимальная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минимальная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максимальная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минимальная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максимальная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минимальная 10  мин.</w:t>
            </w:r>
          </w:p>
          <w:p w:rsidR="00BD3CD0" w:rsidRPr="00A036FE" w:rsidRDefault="00BD3CD0" w:rsidP="00BD3CD0">
            <w:pPr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максимальная – 20 мин.</w:t>
            </w: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3CD0" w:rsidRPr="00A036FE" w:rsidRDefault="00BD3CD0" w:rsidP="00BD3CD0">
      <w:pPr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b/>
          <w:sz w:val="28"/>
          <w:szCs w:val="28"/>
        </w:rPr>
        <w:t>Сменность занятий  (по классам)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13"/>
        <w:gridCol w:w="6355"/>
      </w:tblGrid>
      <w:tr w:rsidR="00BD3CD0" w:rsidRPr="00A036FE" w:rsidTr="00BD3CD0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Смена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Классы, группы</w:t>
            </w:r>
          </w:p>
        </w:tc>
      </w:tr>
      <w:tr w:rsidR="00BD3CD0" w:rsidRPr="00A036FE" w:rsidTr="00BD3CD0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36FE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BD3CD0" w:rsidRPr="00A036FE" w:rsidTr="00BD3CD0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36FE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D3CD0" w:rsidRPr="00A036FE" w:rsidRDefault="00A036FE" w:rsidP="00BD3C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8.30 – 9.15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9.25 – 10.10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10.30 – 11.15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11.25 – 12.10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12.30 – 13.15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13.25 – 14.10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14.20 – 15.05</w:t>
      </w:r>
    </w:p>
    <w:p w:rsidR="00BD3CD0" w:rsidRDefault="00BD3CD0" w:rsidP="005060E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060E2">
        <w:rPr>
          <w:rFonts w:ascii="Times New Roman" w:hAnsi="Times New Roman"/>
          <w:b/>
          <w:sz w:val="28"/>
          <w:szCs w:val="28"/>
        </w:rPr>
        <w:t>Сведения о наполняемости классов</w:t>
      </w:r>
    </w:p>
    <w:tbl>
      <w:tblPr>
        <w:tblW w:w="3620" w:type="dxa"/>
        <w:tblInd w:w="98" w:type="dxa"/>
        <w:tblLook w:val="04A0" w:firstRow="1" w:lastRow="0" w:firstColumn="1" w:lastColumn="0" w:noHBand="0" w:noVBand="1"/>
      </w:tblPr>
      <w:tblGrid>
        <w:gridCol w:w="1820"/>
        <w:gridCol w:w="1800"/>
      </w:tblGrid>
      <w:tr w:rsidR="00B0723B" w:rsidRPr="00B0723B" w:rsidTr="00B0723B">
        <w:trPr>
          <w:trHeight w:val="10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Кол-во  обучающихся</w:t>
            </w: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на конец</w:t>
            </w: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учебного года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B0723B" w:rsidRPr="00B0723B" w:rsidTr="00B0723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B0723B" w:rsidRPr="00B0723B" w:rsidTr="00B0723B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(вып.), 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B0723B" w:rsidRPr="00B0723B" w:rsidTr="00B0723B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3B" w:rsidRPr="00B0723B" w:rsidRDefault="00B0723B" w:rsidP="00B072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0723B" w:rsidRPr="00B0723B" w:rsidRDefault="00B0723B" w:rsidP="00B072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72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523</w:t>
            </w:r>
          </w:p>
        </w:tc>
      </w:tr>
    </w:tbl>
    <w:p w:rsidR="00B0723B" w:rsidRPr="005060E2" w:rsidRDefault="00B0723B" w:rsidP="005060E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81B48" w:rsidRPr="00A036FE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36FE">
        <w:rPr>
          <w:rFonts w:ascii="Times New Roman" w:hAnsi="Times New Roman"/>
          <w:color w:val="000000"/>
          <w:sz w:val="28"/>
          <w:szCs w:val="28"/>
        </w:rPr>
        <w:t xml:space="preserve">        Исходя из анализа предыдущего учебного года перед коллективом МОУ СОШ № 11 были поставлены следующие задачи: </w:t>
      </w:r>
    </w:p>
    <w:p w:rsidR="00581B48" w:rsidRPr="000465C6" w:rsidRDefault="00581B48" w:rsidP="000465C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A036FE">
        <w:rPr>
          <w:sz w:val="28"/>
          <w:szCs w:val="28"/>
        </w:rPr>
        <w:t>Повысить качество обучения</w:t>
      </w:r>
      <w:r w:rsidRPr="000465C6">
        <w:rPr>
          <w:sz w:val="28"/>
          <w:szCs w:val="28"/>
        </w:rPr>
        <w:t xml:space="preserve"> за счет: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совершенствования системы методики по подготовке учащихся 9-х классов к итоговой аттестации и учащихся 4-х классов к мониторинговым исследованиям качества образования; 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совершенствования системы диагностики, направленной на повышение уровня обученности каждого учащегося;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совершенствования контроля за уровнем сформированности ключевых компетентностей учащихся.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Обеспечить качественную реализацию Федерального государственного образовательного стандарта начального общего образования второго поколения в содержательном, процессуальном, технологическом и результативном направлениях.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Совершенствовать работу по преемственности между начальным и средним звеном школы. Сохранить качество обучения при переходе из класса в класс и со ступени на ступень.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Продолжить работу по информационно-аналитическому и психолого-педагогическому сопровождению учащихся в образовательном </w:t>
      </w:r>
      <w:r w:rsidRPr="000465C6">
        <w:rPr>
          <w:sz w:val="28"/>
          <w:szCs w:val="28"/>
        </w:rPr>
        <w:lastRenderedPageBreak/>
        <w:t>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учета возрастных и индивидуальных возможностей детей;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работы учителя по формированию компетентностного подхода в приобретении общеучебных навыков обучающихся;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проведения предметных олимпиад, творческих конкурсов, фестивалей.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Расширить  аналитическую деятельность по управлению достижением высоких конечных результатов работы образовательного учреждения через: 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рост профессиональной </w:t>
      </w:r>
      <w:r w:rsidRPr="000465C6">
        <w:rPr>
          <w:sz w:val="28"/>
          <w:szCs w:val="28"/>
        </w:rPr>
        <w:sym w:font="Symbol" w:char="F020"/>
      </w:r>
      <w:r w:rsidRPr="000465C6">
        <w:rPr>
          <w:sz w:val="28"/>
          <w:szCs w:val="28"/>
        </w:rPr>
        <w:t>компетентности педагогических кадров в условиях перехода на новое содержание образования;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совершенствование аналитической функции управления школой;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В рамках предпрофильной подготовки:</w:t>
      </w:r>
    </w:p>
    <w:p w:rsidR="00581B48" w:rsidRPr="000465C6" w:rsidRDefault="00581B48" w:rsidP="000465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продолжить формирование у обучающихся способностей принимать решение о выборе дальнейшего образования через реализацию предпрофильной подготовки;</w:t>
      </w:r>
    </w:p>
    <w:p w:rsidR="00581B48" w:rsidRPr="000465C6" w:rsidRDefault="00581B48" w:rsidP="000465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расширить использование форм обучения на элективных курсах, включая проектную и исследовательскую деятельности, игровые технологии, лаборатории и иные формы, ориентированные на инновационные педагогические технологии.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В целях развития системы воспитательной работы на основе личностно-ориентированного подхода продолжить формирование гражданско-</w:t>
      </w:r>
      <w:r w:rsidRPr="000465C6">
        <w:rPr>
          <w:sz w:val="28"/>
          <w:szCs w:val="28"/>
        </w:rPr>
        <w:lastRenderedPageBreak/>
        <w:t>патриотической позиции учащихся через проведение мероприятий патриотической направленности;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Продолжить вовлечение учащихся в систему дополнительного образования с целью обеспечения самореализации личности;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Продолжить работу по профилактике правонарушений.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Вести работу по сохранности школьного имущества, оборудования, по соблюдению санитарно-гигиенических условий в школе. Пополнять кабинеты наглядными пособиями и раздаточным материалом, ТСО и шире их использовать. 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       Для достиж</w:t>
      </w:r>
      <w:r w:rsidR="00B0723B">
        <w:rPr>
          <w:sz w:val="28"/>
          <w:szCs w:val="28"/>
        </w:rPr>
        <w:t>ения данных задач в течение 2016</w:t>
      </w:r>
      <w:r w:rsidRPr="000465C6">
        <w:rPr>
          <w:sz w:val="28"/>
          <w:szCs w:val="28"/>
        </w:rPr>
        <w:t>-201</w:t>
      </w:r>
      <w:r w:rsidR="00B0723B">
        <w:rPr>
          <w:sz w:val="28"/>
          <w:szCs w:val="28"/>
        </w:rPr>
        <w:t>7</w:t>
      </w:r>
      <w:r w:rsidRPr="000465C6">
        <w:rPr>
          <w:sz w:val="28"/>
          <w:szCs w:val="28"/>
        </w:rPr>
        <w:t xml:space="preserve"> учебного года осуществлялась следующая деятельность: 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подготовк</w:t>
      </w:r>
      <w:r w:rsidR="005060E2">
        <w:rPr>
          <w:sz w:val="28"/>
          <w:szCs w:val="28"/>
        </w:rPr>
        <w:t>а</w:t>
      </w:r>
      <w:r w:rsidRPr="000465C6">
        <w:rPr>
          <w:sz w:val="28"/>
          <w:szCs w:val="28"/>
        </w:rPr>
        <w:t xml:space="preserve"> школы к новому учебному году;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назначение классных руководителей, заведующих кабинетами;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приемка готовности кабинетов к новому учебному году;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проведение педсоветов, заседаний МО, совещаний при директоре, зам. директора по УВР, ВР;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расписания уроков;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и утверждение плана работы кружков;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подготовка и проведение школьных мероприятий, праздников; участие в городских мероприятиях;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проверка и утверждение планов ВР классных руководителей;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и сдача статотчетов;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тарификации учителей;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составление и утверждение плана летнего труда и отдыха учащихся.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lastRenderedPageBreak/>
        <w:t xml:space="preserve">        По итогам работы п</w:t>
      </w:r>
      <w:r w:rsidR="00B0723B">
        <w:rPr>
          <w:sz w:val="28"/>
          <w:szCs w:val="28"/>
        </w:rPr>
        <w:t>едагогического коллектива в 2016</w:t>
      </w:r>
      <w:r w:rsidRPr="000465C6">
        <w:rPr>
          <w:sz w:val="28"/>
          <w:szCs w:val="28"/>
        </w:rPr>
        <w:t>-201</w:t>
      </w:r>
      <w:r w:rsidR="00B0723B">
        <w:rPr>
          <w:sz w:val="28"/>
          <w:szCs w:val="28"/>
        </w:rPr>
        <w:t>7</w:t>
      </w:r>
      <w:r w:rsidRPr="000465C6">
        <w:rPr>
          <w:sz w:val="28"/>
          <w:szCs w:val="28"/>
        </w:rPr>
        <w:t xml:space="preserve"> 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581B48" w:rsidRPr="00933AC4" w:rsidRDefault="00581B48" w:rsidP="00933AC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3AC4">
        <w:rPr>
          <w:b/>
          <w:sz w:val="28"/>
          <w:szCs w:val="28"/>
        </w:rPr>
        <w:t>Анализ состава и образовательных потребностей обучающихся.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</w:pPr>
      <w:r w:rsidRPr="000465C6">
        <w:rPr>
          <w:sz w:val="28"/>
          <w:szCs w:val="28"/>
        </w:rPr>
        <w:t xml:space="preserve">         </w:t>
      </w:r>
      <w:r w:rsidR="00B0723B">
        <w:rPr>
          <w:sz w:val="28"/>
          <w:szCs w:val="28"/>
        </w:rPr>
        <w:t xml:space="preserve">В МОУ СОШ № 11 за последние четыре </w:t>
      </w:r>
      <w:r w:rsidRPr="000465C6">
        <w:rPr>
          <w:sz w:val="28"/>
          <w:szCs w:val="28"/>
        </w:rPr>
        <w:t xml:space="preserve"> года наблюдается динамика количества обучающихся и классов-комплектов, что связано с повышением качества предоставления образовательной услуги в данном образовательном учреждении и ее соответствия образовательным потребностям и интересам обучающихся в ОУ, а также запросам родителей. 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</w:pPr>
      <w:r w:rsidRPr="000465C6">
        <w:t>Таблица 1. Количество классов комплектов и их наполняемость.</w:t>
      </w:r>
    </w:p>
    <w:tbl>
      <w:tblPr>
        <w:tblW w:w="13043" w:type="dxa"/>
        <w:tblInd w:w="-1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1843"/>
        <w:gridCol w:w="1842"/>
        <w:gridCol w:w="2978"/>
      </w:tblGrid>
      <w:tr w:rsidR="00B0723B" w:rsidRPr="000465C6" w:rsidTr="00B0723B">
        <w:trPr>
          <w:cantSplit/>
          <w:trHeight w:val="419"/>
        </w:trPr>
        <w:tc>
          <w:tcPr>
            <w:tcW w:w="45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Параметры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статистики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933AC4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3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/201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4</w:t>
            </w:r>
          </w:p>
          <w:p w:rsidR="00B0723B" w:rsidRPr="000465C6" w:rsidRDefault="00B0723B" w:rsidP="00933AC4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4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/201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5</w:t>
            </w:r>
          </w:p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уч.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2015\2016</w:t>
            </w:r>
          </w:p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уч. год</w:t>
            </w:r>
          </w:p>
        </w:tc>
        <w:tc>
          <w:tcPr>
            <w:tcW w:w="29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723B" w:rsidRDefault="00B0723B" w:rsidP="00B0723B">
            <w:pPr>
              <w:widowControl w:val="0"/>
              <w:suppressAutoHyphens/>
              <w:autoSpaceDN w:val="0"/>
              <w:spacing w:after="0" w:line="360" w:lineRule="auto"/>
              <w:ind w:left="-567" w:firstLine="841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2016/2017</w:t>
            </w:r>
          </w:p>
          <w:p w:rsidR="00B0723B" w:rsidRPr="000465C6" w:rsidRDefault="00B0723B" w:rsidP="00B0723B">
            <w:pPr>
              <w:widowControl w:val="0"/>
              <w:suppressAutoHyphens/>
              <w:autoSpaceDN w:val="0"/>
              <w:spacing w:after="0" w:line="360" w:lineRule="auto"/>
              <w:ind w:left="-567" w:firstLine="841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уч.год</w:t>
            </w:r>
          </w:p>
        </w:tc>
      </w:tr>
      <w:tr w:rsidR="00B0723B" w:rsidRPr="000465C6" w:rsidTr="00B0723B">
        <w:trPr>
          <w:cantSplit/>
          <w:trHeight w:val="419"/>
        </w:trPr>
        <w:tc>
          <w:tcPr>
            <w:tcW w:w="45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20</w:t>
            </w:r>
          </w:p>
        </w:tc>
      </w:tr>
      <w:tr w:rsidR="00B0723B" w:rsidRPr="000465C6" w:rsidTr="00B0723B">
        <w:trPr>
          <w:cantSplit/>
          <w:trHeight w:val="419"/>
        </w:trPr>
        <w:tc>
          <w:tcPr>
            <w:tcW w:w="45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Количество учащихся на конец </w:t>
            </w:r>
          </w:p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392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43</w:t>
            </w: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485</w:t>
            </w:r>
          </w:p>
        </w:tc>
        <w:tc>
          <w:tcPr>
            <w:tcW w:w="29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723B" w:rsidRPr="000465C6" w:rsidRDefault="00B0723B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523</w:t>
            </w:r>
          </w:p>
        </w:tc>
      </w:tr>
    </w:tbl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        </w:t>
      </w:r>
    </w:p>
    <w:p w:rsidR="00581B48" w:rsidRPr="00933AC4" w:rsidRDefault="00581B48" w:rsidP="00933AC4">
      <w:pPr>
        <w:pStyle w:val="a4"/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AC4">
        <w:rPr>
          <w:rFonts w:ascii="Times New Roman" w:hAnsi="Times New Roman"/>
          <w:b/>
          <w:color w:val="000000"/>
          <w:sz w:val="28"/>
          <w:szCs w:val="28"/>
        </w:rPr>
        <w:t>Анализ учебных планов в МОУ СОШ № 11.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           У</w:t>
      </w:r>
      <w:r w:rsidR="00B0723B">
        <w:rPr>
          <w:rFonts w:ascii="Times New Roman" w:hAnsi="Times New Roman"/>
          <w:color w:val="000000"/>
          <w:sz w:val="28"/>
          <w:szCs w:val="28"/>
        </w:rPr>
        <w:t>чебный план МОУ СОШ № 11 на 2016</w:t>
      </w:r>
      <w:r w:rsidRPr="000465C6">
        <w:rPr>
          <w:rFonts w:ascii="Times New Roman" w:hAnsi="Times New Roman"/>
          <w:color w:val="000000"/>
          <w:sz w:val="28"/>
          <w:szCs w:val="28"/>
        </w:rPr>
        <w:t>-201</w:t>
      </w:r>
      <w:r w:rsidR="00B0723B">
        <w:rPr>
          <w:rFonts w:ascii="Times New Roman" w:hAnsi="Times New Roman"/>
          <w:color w:val="000000"/>
          <w:sz w:val="28"/>
          <w:szCs w:val="28"/>
        </w:rPr>
        <w:t>7</w:t>
      </w:r>
      <w:r w:rsidRPr="000465C6">
        <w:rPr>
          <w:rFonts w:ascii="Times New Roman" w:hAnsi="Times New Roman"/>
          <w:color w:val="000000"/>
          <w:sz w:val="28"/>
          <w:szCs w:val="28"/>
        </w:rPr>
        <w:t xml:space="preserve"> учебный год соответс</w:t>
      </w:r>
      <w:r w:rsidR="00933AC4">
        <w:rPr>
          <w:rFonts w:ascii="Times New Roman" w:hAnsi="Times New Roman"/>
          <w:color w:val="000000"/>
          <w:sz w:val="28"/>
          <w:szCs w:val="28"/>
        </w:rPr>
        <w:t>т</w:t>
      </w:r>
      <w:r w:rsidRPr="000465C6">
        <w:rPr>
          <w:rFonts w:ascii="Times New Roman" w:hAnsi="Times New Roman"/>
          <w:color w:val="000000"/>
          <w:sz w:val="28"/>
          <w:szCs w:val="28"/>
        </w:rPr>
        <w:t>вует требованиям ФГОС, типу и профилю ОУ, содержанию основной образовательной программы. Учебный план обеспечивает преемственность ФГОС НОО и ФГОС ОО по всем учебным дисциплинам. Предусмотрено и реализовано введение специально разработанных элективных учебных курсов, обеспечивающих интересы и потребности участников образовательного процесса в части учебного плана, формируемой участниками образовательного процесса (элективные курсы в 9-11 классах, направленные на подготовку к государственной итоговой аттестации, на повышение мотивации к научно-исследовательской и проектной деятельности, способствующие осознанному выбору профессии).</w:t>
      </w:r>
    </w:p>
    <w:p w:rsidR="00581B48" w:rsidRPr="005060E2" w:rsidRDefault="00581B48" w:rsidP="005060E2">
      <w:pPr>
        <w:tabs>
          <w:tab w:val="left" w:pos="726"/>
        </w:tabs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0E2">
        <w:rPr>
          <w:rFonts w:ascii="Times New Roman" w:hAnsi="Times New Roman"/>
          <w:b/>
          <w:color w:val="000000"/>
          <w:sz w:val="28"/>
          <w:szCs w:val="28"/>
        </w:rPr>
        <w:t>Официальный веб-с</w:t>
      </w:r>
      <w:r w:rsidR="005060E2">
        <w:rPr>
          <w:rFonts w:ascii="Times New Roman" w:hAnsi="Times New Roman"/>
          <w:b/>
          <w:color w:val="000000"/>
          <w:sz w:val="28"/>
          <w:szCs w:val="28"/>
        </w:rPr>
        <w:t>айт образовательного учреждения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Веб-сайт МОУ СОШ № 11 </w:t>
      </w:r>
      <w:hyperlink r:id="rId10" w:history="1">
        <w:r w:rsidRPr="000465C6">
          <w:rPr>
            <w:rStyle w:val="a7"/>
            <w:rFonts w:ascii="Times New Roman" w:hAnsi="Times New Roman"/>
            <w:sz w:val="28"/>
            <w:szCs w:val="28"/>
          </w:rPr>
          <w:t>http://www.school.tver.ru/school/11</w:t>
        </w:r>
      </w:hyperlink>
      <w:r w:rsidRPr="000465C6">
        <w:rPr>
          <w:rFonts w:ascii="Times New Roman" w:hAnsi="Times New Roman"/>
          <w:color w:val="000000"/>
          <w:sz w:val="28"/>
          <w:szCs w:val="28"/>
        </w:rPr>
        <w:t xml:space="preserve"> предоставляет родителям, обучающимся, педагогам, социальным партнерам информацию, способствующую обеспечению качества процесса и результата образования, а также планированию  совместной деятельности по достижению зада ОУ. Сайт МОУ СОШ № 11 обеспечивает оперативное регулирование процессов и коррекцию деятельности участников образовательного процесса на основе осуществления интерактивного взаимодействия всех участников образовательной среды.</w:t>
      </w:r>
    </w:p>
    <w:p w:rsidR="00581B48" w:rsidRPr="005060E2" w:rsidRDefault="005060E2" w:rsidP="005060E2">
      <w:pPr>
        <w:tabs>
          <w:tab w:val="left" w:pos="72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 кадровых ресурсов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          Анализ состояния кадров в организации включает в себя оценку по демографическим характеристикам (пол, возраст), по уровню образования работников, стажу работы, повышению квалификации. Таким образом, представляется образ, показывающий наличие кадров по их количеству и дающий характеристику его качества.</w:t>
      </w:r>
    </w:p>
    <w:p w:rsidR="00581B48" w:rsidRPr="000465C6" w:rsidRDefault="005060E2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Численность персонала в 201</w:t>
      </w:r>
      <w:r w:rsidR="009A4D03">
        <w:rPr>
          <w:rFonts w:ascii="Times New Roman" w:hAnsi="Times New Roman"/>
          <w:color w:val="000000"/>
          <w:sz w:val="28"/>
          <w:szCs w:val="28"/>
        </w:rPr>
        <w:t>6-2017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 учебном году составила 43 человека. Персонал состоит из педагогов, административного аппарата, вспомогательного персонала. Неизменным осталось только количество административного аппарата –  5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Руководители осуществляют функции общего управления. В МОУ  СОШ № 11 города Твери 5 руководителей:  директор школы, заместитель директора по УВР, заместитель директора по ВР, заместитель директора по АХЧ, главный бухгалтер. Педагог</w:t>
      </w:r>
      <w:r w:rsidR="004F75C3">
        <w:rPr>
          <w:rFonts w:ascii="Times New Roman" w:hAnsi="Times New Roman"/>
          <w:color w:val="000000"/>
          <w:sz w:val="28"/>
          <w:szCs w:val="28"/>
        </w:rPr>
        <w:t>ический коллектив насчитывает 27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 учителей. К вспомогательному  персоналу относятся  секретарь, бухгалтер, библиотекарь, уборщицы,  дворник, сторожа (см. табл. 2).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Та</w:t>
      </w:r>
      <w:r w:rsidR="00104B9A">
        <w:rPr>
          <w:rFonts w:ascii="Times New Roman" w:hAnsi="Times New Roman"/>
          <w:color w:val="000000"/>
          <w:sz w:val="24"/>
          <w:szCs w:val="24"/>
        </w:rPr>
        <w:t>блица 1</w:t>
      </w:r>
      <w:r w:rsidRPr="000465C6">
        <w:rPr>
          <w:rFonts w:ascii="Times New Roman" w:hAnsi="Times New Roman"/>
          <w:color w:val="000000"/>
          <w:sz w:val="24"/>
          <w:szCs w:val="24"/>
        </w:rPr>
        <w:t xml:space="preserve"> - Среднесписочная численность </w:t>
      </w:r>
    </w:p>
    <w:tbl>
      <w:tblPr>
        <w:tblW w:w="11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2749"/>
        <w:gridCol w:w="2693"/>
        <w:gridCol w:w="3451"/>
      </w:tblGrid>
      <w:tr w:rsidR="004F75C3" w:rsidRPr="000465C6" w:rsidTr="009827E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9827E0">
            <w:pPr>
              <w:spacing w:line="360" w:lineRule="auto"/>
              <w:ind w:left="-567" w:firstLine="8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Категории персонала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4F75C3">
            <w:pPr>
              <w:spacing w:line="360" w:lineRule="auto"/>
              <w:ind w:left="-567" w:firstLine="6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2014-2015  год. чел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9827E0">
            <w:pPr>
              <w:spacing w:line="36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2015-2016 год,чел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4F75C3">
            <w:pPr>
              <w:spacing w:line="36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2016-2017 год,чел.</w:t>
            </w:r>
          </w:p>
        </w:tc>
      </w:tr>
      <w:tr w:rsidR="004F75C3" w:rsidRPr="000465C6" w:rsidTr="009827E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F75C3" w:rsidRPr="000465C6" w:rsidTr="009827E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4F75C3" w:rsidRPr="000465C6" w:rsidTr="009827E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9827E0">
            <w:pPr>
              <w:spacing w:line="360" w:lineRule="auto"/>
              <w:ind w:left="-567" w:firstLine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Вспомогательный персонал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9A4D0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F75C3" w:rsidRPr="000465C6" w:rsidTr="009827E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4F75C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3" w:rsidRPr="000465C6" w:rsidRDefault="009A4D03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581B48" w:rsidRPr="000465C6" w:rsidRDefault="005060E2" w:rsidP="009827E0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68% персонала школы имеют высшее образование, 29% - среднее - специальное, 2% среднее образование.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88711" wp14:editId="14629249">
            <wp:extent cx="3257550" cy="1343025"/>
            <wp:effectExtent l="0" t="0" r="0" b="0"/>
            <wp:docPr id="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B48" w:rsidRPr="000465C6" w:rsidRDefault="00104B9A" w:rsidP="000465C6">
      <w:pPr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1</w:t>
      </w:r>
      <w:r w:rsidR="00581B48" w:rsidRPr="000465C6">
        <w:rPr>
          <w:rFonts w:ascii="Times New Roman" w:hAnsi="Times New Roman"/>
          <w:color w:val="000000"/>
          <w:sz w:val="24"/>
          <w:szCs w:val="24"/>
        </w:rPr>
        <w:t xml:space="preserve"> -Уровень образования персонала МОУ СОШ № 11 города Твери</w:t>
      </w:r>
    </w:p>
    <w:p w:rsidR="00581B48" w:rsidRPr="000465C6" w:rsidRDefault="005060E2" w:rsidP="00104B9A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Высшую квалификационную категорию  имеют 3 человека, первую квалиф</w:t>
      </w:r>
      <w:r w:rsidR="00104B9A">
        <w:rPr>
          <w:rFonts w:ascii="Times New Roman" w:hAnsi="Times New Roman"/>
          <w:color w:val="000000"/>
          <w:sz w:val="28"/>
          <w:szCs w:val="28"/>
        </w:rPr>
        <w:t>икационную категорию  - 13 человек, без категории - 11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 человек. Таким обр</w:t>
      </w:r>
      <w:r w:rsidR="00A16905">
        <w:rPr>
          <w:rFonts w:ascii="Times New Roman" w:hAnsi="Times New Roman"/>
          <w:color w:val="000000"/>
          <w:sz w:val="28"/>
          <w:szCs w:val="28"/>
        </w:rPr>
        <w:t xml:space="preserve">азом, имеют категорийность 60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% педагогического коллектива. Учителя без категории главным образом молодые, которые еще не имеют определенного стажа для защиты категории. Можно говорить о высоком уровне квалификации учителей. Ежегодно учителя проходят курсы повышения квалификации, участвуют в постоянно действующих семинарах, выступают на Панораме педагогических технологий.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Администрация состоит из 5 руководящих работников, </w:t>
      </w:r>
      <w:r w:rsidR="00A16905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имеют высшее профессиональное об</w:t>
      </w:r>
      <w:r w:rsidR="00A16905">
        <w:rPr>
          <w:rFonts w:ascii="Times New Roman" w:hAnsi="Times New Roman"/>
          <w:color w:val="000000"/>
          <w:sz w:val="28"/>
          <w:szCs w:val="28"/>
        </w:rPr>
        <w:t>разование  (3 – педагогическое).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81B48" w:rsidRPr="000465C6" w:rsidRDefault="0076763A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 школе работает много молодых сотрудников, нет сильного старения персонала, с которым сталкиваются многие школы. </w:t>
      </w:r>
    </w:p>
    <w:p w:rsidR="00581B48" w:rsidRPr="000465C6" w:rsidRDefault="00E80BB3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1B48" w:rsidRPr="000465C6">
        <w:rPr>
          <w:rFonts w:ascii="Times New Roman" w:hAnsi="Times New Roman"/>
          <w:sz w:val="28"/>
          <w:szCs w:val="28"/>
        </w:rPr>
        <w:t>40% персонала работают в организации от 1 до 10 лет, это связано</w:t>
      </w:r>
      <w:r w:rsidR="0076763A">
        <w:rPr>
          <w:rFonts w:ascii="Times New Roman" w:hAnsi="Times New Roman"/>
          <w:sz w:val="28"/>
          <w:szCs w:val="28"/>
        </w:rPr>
        <w:t xml:space="preserve"> с привлечением молодых кадров.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 МОУ СОШ № 11 используются как внешние, так и внутренние источники найма персонала. Но большой упор делается все - таки на внутренние источники. Один работник может совмещать несколько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lastRenderedPageBreak/>
        <w:t>должностей. Так, например, учитель химии преподает технологию для девочек, учитель физики</w:t>
      </w:r>
      <w:r>
        <w:rPr>
          <w:rFonts w:ascii="Times New Roman" w:hAnsi="Times New Roman"/>
          <w:color w:val="000000"/>
          <w:sz w:val="28"/>
          <w:szCs w:val="28"/>
        </w:rPr>
        <w:t xml:space="preserve"> – музыку и ИЗО в среднем звене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.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Использование внутренних источников привлечения персонала имеет свои плюсы, это минимальные затраты, быстрое заполнение освободившихся вакансий, хорошее знание претендентами организации. 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До принятия на работу кандидат проходит предварительную беседу с непосредственным руководителем – директором и заместителями директора.  После решения о принятии на работу кандидат пишет заявление о приеме на работу и проходит обязательный медицинский осмотр.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Адаптация персонала в МОУ СОШ № 11 города Твери  проводится в форме наставничества. До поступления на работу  проходит знакомство с должностными инструкциями, с Уставом школы, коллективным договором, с требованиями охраны труда, техникой безопасности, противопожарной безопасности и др. документами. Такая  форма адаптации полезна и для организации, и для нового работника.</w:t>
      </w:r>
    </w:p>
    <w:p w:rsidR="00581B48" w:rsidRPr="000465C6" w:rsidRDefault="00A0625A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Анализ системы управления персоналом  в МОУ СОШ № 11 показал, что внутреннее привлечение персонала имеет как положительные,  так и отрицательные стороны. К отрицательным сторонам мы можем отнести увеличение нагрузки педагогических работников за счет предметов, не являющихся профилирующими в их профессиональной деятельности.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</w:t>
      </w:r>
      <w:r w:rsidR="0076763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2016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-201</w:t>
      </w:r>
      <w:r w:rsidR="0076763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учебном году школа была полностью укомплектована педагогическими кадрами.  Учебная нагрузка преподавателей составляет от </w:t>
      </w:r>
      <w:r w:rsidR="0076763A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18 до 35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часов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, в среднем по школе – 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24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часа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581B48" w:rsidRPr="000465C6" w:rsidRDefault="00A0625A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 МОУ СОШ № 11 разработана  система мотивации и стимулирования  персонала. Это выражается в том, что государство  выделяет средств на мотивацию и стимулирование по итогам работы за месяц, квартал, полугодие, год. Распределение стимулирующего фонда возложено на комиссию, членами которой являются заместители директора, председатель профсоюза, председатели МО школы, т.е. работники, осведомленные о профессиональной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 педагогов и вспомогательного персонала. Данная процедура осуществляется в соответствии с </w:t>
      </w:r>
      <w:r w:rsidR="00581B48" w:rsidRPr="000465C6">
        <w:rPr>
          <w:rFonts w:ascii="Times New Roman" w:hAnsi="Times New Roman"/>
          <w:sz w:val="28"/>
          <w:szCs w:val="28"/>
        </w:rPr>
        <w:t>Положение</w:t>
      </w:r>
      <w:r w:rsidR="0076763A">
        <w:rPr>
          <w:rFonts w:ascii="Times New Roman" w:hAnsi="Times New Roman"/>
          <w:sz w:val="28"/>
          <w:szCs w:val="28"/>
        </w:rPr>
        <w:t>м</w:t>
      </w:r>
      <w:r w:rsidR="00581B48" w:rsidRPr="000465C6">
        <w:rPr>
          <w:rFonts w:ascii="Times New Roman" w:hAnsi="Times New Roman"/>
          <w:sz w:val="28"/>
          <w:szCs w:val="28"/>
        </w:rPr>
        <w:t xml:space="preserve"> о порядке и условиях оплаты и стимулированию труда.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 Таким образом, можно выделить следующие основные направления работы с персонало</w:t>
      </w:r>
      <w:r w:rsidR="0076763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м, которые осуществлялись в 2016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76763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учебном году: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комплектование</w:t>
      </w:r>
      <w:r w:rsidR="00A0625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педагогическими</w:t>
      </w:r>
      <w:r w:rsidR="00A0625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кадрами;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распределение учебной и дополнительной нагрузки;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аттестация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педагогических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работников;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методической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работы: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использование коллективных, групповых и индивидуальных форм повышения квалификации;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вопросы повышения квалификации, рассматриваемые на педсовете, методическом объединении, совещаниях при директоре и его заместителях;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тематика семинаров, консультаций, педагогических чтений;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 работа над единой методической темой;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система самообразования;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система работы с молодыми специалистами;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разработка методических рекомендаций по ведению школьной документации;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обобщение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педагогического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опыта;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учеба на курсах повышения квалификации;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система мотивации педагогов. Подготовка материалов к награждению.</w:t>
      </w:r>
    </w:p>
    <w:p w:rsidR="00581B48" w:rsidRPr="000465C6" w:rsidRDefault="00581B48" w:rsidP="00A0625A">
      <w:pPr>
        <w:spacing w:after="0" w:line="36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</w:t>
      </w:r>
      <w:r w:rsidR="0076763A">
        <w:rPr>
          <w:rFonts w:ascii="Times New Roman" w:hAnsi="Times New Roman"/>
          <w:sz w:val="28"/>
          <w:szCs w:val="28"/>
        </w:rPr>
        <w:t xml:space="preserve"> </w:t>
      </w:r>
      <w:r w:rsidRPr="000465C6">
        <w:rPr>
          <w:rFonts w:ascii="Times New Roman" w:hAnsi="Times New Roman"/>
          <w:sz w:val="28"/>
          <w:szCs w:val="28"/>
        </w:rPr>
        <w:t>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управления образования администрации города Твери.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МОУ СОШ №11 переведена на самостоятельн</w:t>
      </w:r>
      <w:r w:rsidR="0076763A">
        <w:rPr>
          <w:rFonts w:ascii="Times New Roman" w:hAnsi="Times New Roman"/>
          <w:sz w:val="28"/>
          <w:szCs w:val="28"/>
        </w:rPr>
        <w:t>ый баланс с 1 февраля 2006 года (</w:t>
      </w:r>
      <w:r w:rsidRPr="000465C6">
        <w:rPr>
          <w:rFonts w:ascii="Times New Roman" w:hAnsi="Times New Roman"/>
          <w:sz w:val="28"/>
          <w:szCs w:val="28"/>
        </w:rPr>
        <w:t>Приказ Управления образования Администрации города Твери от 21.11.2005 № 237</w:t>
      </w:r>
      <w:r w:rsidR="0076763A">
        <w:rPr>
          <w:rFonts w:ascii="Times New Roman" w:hAnsi="Times New Roman"/>
          <w:sz w:val="28"/>
          <w:szCs w:val="28"/>
        </w:rPr>
        <w:t>)</w:t>
      </w:r>
      <w:r w:rsidRPr="000465C6">
        <w:rPr>
          <w:rFonts w:ascii="Times New Roman" w:hAnsi="Times New Roman"/>
          <w:sz w:val="28"/>
          <w:szCs w:val="28"/>
        </w:rPr>
        <w:t>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</w:t>
      </w:r>
      <w:r w:rsidR="00A0625A">
        <w:rPr>
          <w:rFonts w:ascii="Times New Roman" w:hAnsi="Times New Roman"/>
          <w:sz w:val="28"/>
          <w:szCs w:val="28"/>
        </w:rPr>
        <w:t>т</w:t>
      </w:r>
      <w:r w:rsidRPr="000465C6">
        <w:rPr>
          <w:rFonts w:ascii="Times New Roman" w:hAnsi="Times New Roman"/>
          <w:sz w:val="28"/>
          <w:szCs w:val="28"/>
        </w:rPr>
        <w:t>вии с учетом поквартального распределения расходов между образоват</w:t>
      </w:r>
      <w:r w:rsidR="00A0625A">
        <w:rPr>
          <w:rFonts w:ascii="Times New Roman" w:hAnsi="Times New Roman"/>
          <w:sz w:val="28"/>
          <w:szCs w:val="28"/>
        </w:rPr>
        <w:t>е</w:t>
      </w:r>
      <w:r w:rsidRPr="000465C6">
        <w:rPr>
          <w:rFonts w:ascii="Times New Roman" w:hAnsi="Times New Roman"/>
          <w:sz w:val="28"/>
          <w:szCs w:val="28"/>
        </w:rPr>
        <w:t xml:space="preserve">льными учреждениями. </w:t>
      </w:r>
    </w:p>
    <w:p w:rsidR="00581B48" w:rsidRPr="000465C6" w:rsidRDefault="00C06926" w:rsidP="000465C6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581B48" w:rsidRPr="000465C6">
        <w:rPr>
          <w:rFonts w:ascii="Times New Roman" w:hAnsi="Times New Roman"/>
          <w:sz w:val="24"/>
          <w:szCs w:val="24"/>
        </w:rPr>
        <w:t xml:space="preserve"> - Сведения об исполнении бюджета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</w:p>
          <w:p w:rsidR="00581B48" w:rsidRPr="00A0625A" w:rsidRDefault="00581B48" w:rsidP="00EE76F5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сумма на 01.01. 201</w:t>
            </w:r>
            <w:r w:rsidR="00EE76F5">
              <w:rPr>
                <w:rFonts w:ascii="Times New Roman" w:hAnsi="Times New Roman"/>
                <w:sz w:val="24"/>
                <w:szCs w:val="24"/>
              </w:rPr>
              <w:t>7</w:t>
            </w:r>
            <w:r w:rsidRPr="00A0625A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A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Оплата труда и начисления</w:t>
            </w:r>
          </w:p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15.565.104-10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11.936.013-96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A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 xml:space="preserve">Начисления на выплаты </w:t>
            </w:r>
          </w:p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3.629.090-14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45.765-70 (в т.ч. интернет 30.000)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EE76F5">
            <w:pPr>
              <w:spacing w:after="0" w:line="360" w:lineRule="auto"/>
              <w:ind w:left="-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267.106-67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1.328.621-06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289.113-43</w:t>
            </w:r>
          </w:p>
        </w:tc>
      </w:tr>
      <w:tr w:rsidR="00EE76F5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5" w:rsidRPr="00A0625A" w:rsidRDefault="00EE76F5" w:rsidP="00EE76F5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5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545.857-78</w:t>
            </w:r>
          </w:p>
        </w:tc>
      </w:tr>
      <w:tr w:rsidR="00EE76F5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5" w:rsidRDefault="00EE76F5" w:rsidP="00EE76F5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5" w:rsidRDefault="00EE76F5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149.759-60</w:t>
            </w:r>
            <w:bookmarkStart w:id="2" w:name="_GoBack"/>
            <w:bookmarkEnd w:id="2"/>
          </w:p>
        </w:tc>
      </w:tr>
    </w:tbl>
    <w:p w:rsidR="00581B48" w:rsidRPr="000465C6" w:rsidRDefault="00581B48" w:rsidP="000465C6">
      <w:pPr>
        <w:spacing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sz w:val="24"/>
          <w:szCs w:val="24"/>
        </w:rPr>
        <w:t xml:space="preserve">          </w:t>
      </w:r>
      <w:r w:rsidRPr="000465C6">
        <w:rPr>
          <w:rFonts w:ascii="Times New Roman" w:hAnsi="Times New Roman"/>
          <w:sz w:val="28"/>
          <w:szCs w:val="28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</w:p>
    <w:p w:rsidR="00581B48" w:rsidRPr="00A0625A" w:rsidRDefault="00581B48" w:rsidP="00A0625A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A0625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Анализ сост</w:t>
      </w:r>
      <w:r w:rsidR="00A0625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ояния образовательного процесса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Образовательный процесс – это управляемый процесс эффективного взаимодействия работников образовательного учреждения, социума и обучающихся. Участники образовательного процесса объединены целью достижения запрограммированных, диагностируемых результатов, соответс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вующих требованиям ФГОС. 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Так как образовательный процесс является  управляемым процессом, то он обладает следующими признаками: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целенаправленный (обеспечивает качество реали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ации образовательных услуг в соответс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вии с ФЗ «Об образовании» и ФГОС);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мотивированный (все участники процесса заинтересованы в достижении результатов);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планируемый (постановка диагностируемых задач, которые направлены на достижение поставленной цели);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организационно обеспеченный (предполагает построение системы форм деятельности субъектов управления по достижению поставленных задач);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диагностируемый (разработка критериев и показателей для анализа выполнения поставленных задач; мониторинг выполнения поставленных задач);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регулируемый (во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можность изменений планов реализации и других характ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ристик процесса на всех этапах в соответс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вии с результатами мониторинга).</w:t>
      </w:r>
    </w:p>
    <w:p w:rsidR="00581B48" w:rsidRPr="000465C6" w:rsidRDefault="00A0625A" w:rsidP="000465C6">
      <w:pPr>
        <w:widowControl w:val="0"/>
        <w:tabs>
          <w:tab w:val="left" w:pos="567"/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Образовательная деятельность в МОУ СОШ № 11 города Твери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осуществляется на основе Учебного плана школы.</w:t>
      </w:r>
    </w:p>
    <w:p w:rsidR="00581B48" w:rsidRPr="000465C6" w:rsidRDefault="0076763A" w:rsidP="000465C6">
      <w:pPr>
        <w:widowControl w:val="0"/>
        <w:tabs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2016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учебном году  школа работала в режиме 5-дневной рабочей недели,  в о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дну смену. В школе обучалось 529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человек на на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чало учебного года, 523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человек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на конец учебного года.  Исключенных из шко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лы нет. В течение года  выбыло 1</w:t>
      </w:r>
      <w:r w:rsidR="00014B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человек (в связи с перемен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ой места жительства), прибыло-</w:t>
      </w:r>
      <w:r w:rsidR="00014B1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11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человек.</w:t>
      </w:r>
    </w:p>
    <w:p w:rsidR="00581B48" w:rsidRPr="000465C6" w:rsidRDefault="00A0625A" w:rsidP="000465C6">
      <w:pPr>
        <w:widowControl w:val="0"/>
        <w:tabs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 на дому 1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человек. Обучающихся в форме экстерната – 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человека.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  <w:t>Первая ступень обучения (1-4 классы).</w:t>
      </w:r>
    </w:p>
    <w:p w:rsidR="00581B48" w:rsidRPr="000465C6" w:rsidRDefault="000A01E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На первой ступени обучения 9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классов,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250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человек на конец учебного года.  Педагогический коллектив школы первой ступени  ставил перед собой следующие  задачи: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заложить фундамент общей образовательной подготовки школьников, необходимой для продолжения образования на второй ступени обучения,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создать условия для творческого развития учащихся на учебных и внеклассных  занятиях в школе,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развивать творческие способности учащихся в учебном и воспитательном процессе;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способствовать развитию и становлению социально адаптированной личности.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Обучение учащихся здоровьесберегающим технологиям осуществляется через учебный предмет «Физическая культура», во внеурочной деятельности: подвижные и спортивные игры, соревнования и др.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неурочная деятельность обучающихся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числечерез такие формы, как экскурсии, кружки, секции, олимпиады, соревнования и др.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Условия, обеспечивающие учет и развитие индивидуальных и личностных особенностей учащихся первой ступени обучения, реализовывались за счет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предметов учебного плана, в работе кружков, внеурочной деятельности и внеклассных мероприятий.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Вторая ступень обучения (5-9 классы).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второй ступени обучения 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9 классов,  226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продолжающей формирование познавательных интересов учащихся и их самообразовательных навыков, педагогический коллектив ставил перед собой следующие задачи: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создать условия для самовыражения учащихся на учебных и внеклассных  занятиях в школе;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способствовать развитию творческих способностей учащихся.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Условия, обеспечивающие учет индивидуальных и личностных особенностей учащихся второй ступени обучения, реализовывались за счет элективных курсов по различным учебным областям: математика, химия, русский язык, которые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обеспечивают дополнительную подготовку к прохождению государственной (итоговой) аттестации обучающихся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Третья ступень обучения.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третье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й ступени обучения (2 класса, 47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учащихся)  завершается образовательная подготовка учащихся. Школа ставит перед собой  задачу – достижение каждым выпускником функциональной грамотности,  подготовку  к поступлению в ВУЗы, привитие основных научных компетенций.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Учащимся 10 класса были предложены  элективные курсы: по математике, химии, биологии, русскому языку. В 11 классах э</w:t>
      </w:r>
      <w:r w:rsidRPr="000465C6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>лективные учебные курсы</w:t>
      </w:r>
      <w:r w:rsidR="00767F2E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>по математике, русскому языку, химии, биологии расширяют учебный материал базовых предметов, обеспечивают дополнительную подготовку к прохождению государственной (итоговой) аттестации.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Следует отметить, что деятельность школы направлена не только на приобретение учащимися базовых знаний, но и на предупреждение неуспеваемости, в частности система подготовки  к государственной итоговой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 xml:space="preserve">аттестации включает мероприятия по предупреждению неудовлетворительных результатов. </w:t>
      </w:r>
    </w:p>
    <w:p w:rsidR="00581B48" w:rsidRPr="00767F2E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Деятельность администрации школы по управлению и    внутришкольному  контролю, деятельность педсоветов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прошедшем учебном году деятельность администрации школы была направлена на создание оптимальных условий для качественной организации учебно-воспитательного процесса. Были доработаны и скорректированы  все необходимые для этого нормативные акты. Продолжалась  работа по оптимизации структуры управления образовательным процессом.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2016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17 учебном году было проведено 10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педсовет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ов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согласно Годовому плану работы МОУ СОШ № 11.  Все решения педсоветов реализованы.   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Внутришкольный контроль осуществлялся в соответствии с планом, утвержденным директором школы, на основе Положения о ВШК. В основе ВШК лежали принципы обоснованности и  планомерности. Объектами контроля были: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контроль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за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выполнением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всеобуча,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контроль за состоянием преподавания учебных предметов, мониторинг качества знаний учащихся,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контроль за работой педагогических кадров,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контроль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за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школьной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документацией,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воспитательная</w:t>
      </w:r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 xml:space="preserve">работа.  </w:t>
      </w:r>
    </w:p>
    <w:p w:rsidR="00767F2E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Использовались индивидуальные методы работы с детьми, неуспевающими по каким – либо предметам. В частности, каждым учителем, имеющим неуспевающих по своим предметам, был разработан план индивидуальных занятий на четверть по устранению пробелов в усвоении учебного материала. Проводился педагогический анализ причин неуспеваемости, разработана система мер по преодолению неуспеваемости, во время посещения уроков администрацией отслеживалась работа с неуспевающими по ряду направлений. В результате такой работы в школе снизилось количество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lastRenderedPageBreak/>
        <w:t xml:space="preserve">неуспевающих учащихся. Нарушения закона «Об образовании» допущено не было. 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Для учащихся  было организовано горячее питание,  а для   детей из малообеспеченных семей – бесплатное питание.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Посещение уроков в 2016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-201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учебном году носило дифференцированный характер.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Их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цель: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система контроля и учета знаний, уровень требований к знаниям учащихся, индивидуализация и дифференциация в обучении,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выявление методов и приемов, способствующих активизации познавательной деятельности учащихся на уроках;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индивидуальные формы работы со слабоуспевающими учащимися на уроке;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работа с одаренными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детьми;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формирование положительной учебной мотивации на уроке,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развитие логического мышления и творческой активности учащихся на уроках,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применение разнообразных форм и методов при проведении уроков.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индивидуальной работе с одаренными детьми. Проблемы в данном направлении предстоит решить педагогам в новом учебном году.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Проверка журналов показала, что можно отметить улучшения:  92 % учителей правильно и вовремя заполняют журналы, 8 % учителей оформляют журналы неаккуратно, делают исправления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.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текущем учебном году в соответствии с планом осуществлялся персональный контроль учителей, имеющих неуспевающих по своим предметам по результатам промежуточной аттестации.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В результате проверки выявлено следующее: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lastRenderedPageBreak/>
        <w:t xml:space="preserve"> - все учителя, имеющие неуспевающих по своим предметам, проводили в течение учебного года  занятия с данными учащимися;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проводились беседы с родителями неуспевающих;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индивидуальные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беседы с неуспевающими;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  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2016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-201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7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учебном году поддерживалось соответс</w:t>
      </w:r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вующее требованиям СанПин</w:t>
      </w:r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а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санитарное состояние школы, пришкольного участка. Кабинеты достаточно оснащены  учебно-методическими пособиями, присутствует единый стиль в оформлении. Наглядность в кабинетах способствует в достаточной мере решению учебных задач.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 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2016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-201</w:t>
      </w:r>
      <w:r w:rsidR="000A01E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7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учебном году проводилась система   контроля воспитательной работы, которая охватывала все сферы воспитательного процесса. Воспитывающая среда в МОУ СОШ № 11 обеспечивала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81B48" w:rsidRPr="00767F2E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Анализ состояния качества знаний, умений и навыков учащихся.</w:t>
      </w:r>
    </w:p>
    <w:p w:rsidR="00581B48" w:rsidRPr="00767F2E" w:rsidRDefault="000A01EE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Результаты успеваемости за 2016-2017</w:t>
      </w:r>
      <w:r w:rsidR="00581B48"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 xml:space="preserve"> учебный год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FF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конец 2016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0A01E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учебного года в школе </w:t>
      </w:r>
      <w:r w:rsidR="000A01EE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обучался 523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учащихся. Из них</w:t>
      </w:r>
      <w:r w:rsidR="00DF50F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отличников - 23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человека, хорошистов –</w:t>
      </w:r>
      <w:r w:rsidR="00DF50F3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218 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человек.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Успеваемость учащихся на конец учебного года составляет  99%, уровень обученности по шко</w:t>
      </w:r>
      <w:r w:rsidR="00DF50F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ле за 2016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DF50F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год составляет 5</w:t>
      </w:r>
      <w:r w:rsidR="0002778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 (см. таб. 3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).</w:t>
      </w:r>
    </w:p>
    <w:p w:rsidR="00581B48" w:rsidRPr="000465C6" w:rsidRDefault="00C06926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Таблица 3</w:t>
      </w:r>
      <w:r w:rsidR="00581B48"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– Динамика уровня обученности в МОУ СОШ № 11 за 2013-2016 годы</w:t>
      </w:r>
    </w:p>
    <w:tbl>
      <w:tblPr>
        <w:tblW w:w="935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276"/>
        <w:gridCol w:w="1275"/>
        <w:gridCol w:w="1275"/>
      </w:tblGrid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Параметры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статистики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567" w:firstLine="600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3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/201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</w:t>
            </w:r>
          </w:p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уч. год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567" w:firstLine="601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/201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5</w:t>
            </w:r>
          </w:p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уч.год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959" w:firstLine="959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2015\2016</w:t>
            </w:r>
          </w:p>
          <w:p w:rsidR="00027785" w:rsidRPr="00767F2E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567" w:firstLine="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уч.год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959" w:firstLine="959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2016/2017</w:t>
            </w:r>
          </w:p>
          <w:p w:rsidR="00027785" w:rsidRPr="00767F2E" w:rsidRDefault="00027785" w:rsidP="00027785">
            <w:pPr>
              <w:widowControl w:val="0"/>
              <w:suppressAutoHyphens/>
              <w:autoSpaceDN w:val="0"/>
              <w:spacing w:after="0" w:line="360" w:lineRule="auto"/>
              <w:ind w:left="-959" w:firstLine="959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уч.год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Количество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классов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20</w:t>
            </w:r>
          </w:p>
        </w:tc>
      </w:tr>
      <w:tr w:rsidR="00027785" w:rsidRPr="000465C6" w:rsidTr="00027785">
        <w:trPr>
          <w:cantSplit/>
          <w:trHeight w:val="580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Количество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учителей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27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Количество учащихся на конец</w:t>
            </w:r>
          </w:p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учебного года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43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485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523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lastRenderedPageBreak/>
              <w:t>Оставлены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повторное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Переведены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условно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Окончили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23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Окончили</w:t>
            </w:r>
            <w:r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 4 и 5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218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% обученности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9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</w:t>
            </w:r>
          </w:p>
        </w:tc>
      </w:tr>
      <w:tr w:rsidR="00027785" w:rsidRPr="000465C6" w:rsidTr="00027785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% качества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2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785" w:rsidRPr="00767F2E" w:rsidRDefault="00027785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56</w:t>
            </w:r>
          </w:p>
        </w:tc>
      </w:tr>
    </w:tbl>
    <w:p w:rsidR="00581B48" w:rsidRPr="000465C6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течение 201</w:t>
      </w:r>
      <w:r w:rsidR="0002778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02778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учебного года в школе осуществлялся мониторинг, одним их этапов которого является отслеживание  и анализ качества обученности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Мониторинг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проводился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показателям: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качество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знаний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учащихся,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степень готовности выпускников средней  школы к итоговой аттестации,</w:t>
      </w:r>
    </w:p>
    <w:p w:rsidR="00581B48" w:rsidRPr="000465C6" w:rsidRDefault="00581B48" w:rsidP="000465C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bCs/>
          <w:color w:val="00000A"/>
          <w:kern w:val="3"/>
          <w:sz w:val="28"/>
          <w:szCs w:val="28"/>
          <w:lang w:eastAsia="ja-JP" w:bidi="fa-IR"/>
        </w:rPr>
        <w:t>Мониторинг  осуществлялся по следующим технологиям: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посещение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уроков,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контрольные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отчеты классных руководителей по четвертям и полугодиям,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классно-обобщающий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контроль,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государственная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итоговая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аттестация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учащихся.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Основные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этапы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контроля: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промежуточный контроль (конец 1-го полугодия), целью которого является отслеживание динамики обученности учащихся, коррекция деятельности ученика и учителя для предупреждения неуспеваемости,</w:t>
      </w:r>
    </w:p>
    <w:p w:rsidR="00581B48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итоговый  контроль (конец учебного года), цель которого состоит в определении уровня обученности  при  переходе учащихся в следующий класс, прогнозировании результативности дальнейшего обучения, выявления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C06926" w:rsidRPr="00C06926" w:rsidRDefault="00C06926" w:rsidP="00C06926">
      <w:pPr>
        <w:widowControl w:val="0"/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C0692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9 класс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На конец 201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го года в 9 классе  обучались 29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учащихся. К государственной (итоговой) аттестации  были допущены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все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учащиеся. 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26 выпускников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основной школы успешно прошли  итоговую аттестацию и получили аттестат  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 основном общем образовании, 3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выпускник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получил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справку об обучении.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(см. табл. 4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). </w:t>
      </w:r>
    </w:p>
    <w:p w:rsidR="00581B48" w:rsidRPr="000465C6" w:rsidRDefault="00C06926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Таблица 4</w:t>
      </w:r>
      <w:r w:rsidR="00581B48"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- Результаты итоговой аттестации по русскому языку учащихся 9-х классов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974"/>
        <w:gridCol w:w="1626"/>
        <w:gridCol w:w="1120"/>
        <w:gridCol w:w="1194"/>
        <w:gridCol w:w="1457"/>
      </w:tblGrid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ПРЕДМЕТЫ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Средний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балл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«3»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«4»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«5»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«2»</w:t>
            </w:r>
          </w:p>
        </w:tc>
      </w:tr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Математика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15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</w:t>
            </w:r>
          </w:p>
        </w:tc>
      </w:tr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C06926">
            <w:pPr>
              <w:widowControl w:val="0"/>
              <w:suppressAutoHyphens/>
              <w:autoSpaceDN w:val="0"/>
              <w:spacing w:after="0" w:line="360" w:lineRule="auto"/>
              <w:ind w:left="-567" w:firstLine="567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C06926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</w:t>
            </w:r>
          </w:p>
        </w:tc>
      </w:tr>
    </w:tbl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Анализ результатов выполнения работ показал, что большинство учащихся с работой по русскому языку и математике справились успешно, уровень сформированности важнейших речевых умений и усвоения языковых норм, уровень сформированности математической грамотности соответствует минимуму обязательного содержания основного общего образования по русскому языку и математике.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течение 2017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/201</w:t>
      </w:r>
      <w:r w:rsidR="00C069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8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учебного года необходимо проводить соответствующую работу по формированию навыков математической грамотности на повышенном уровне, ввести занятия по формированию навыков решения задач повышенной сложности, провести работу по поиску новых методических подходов к изложению трудных для учащихся заданий по русскому языку.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11 класс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конец 2016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бного года в 11-м классе обучал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ь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24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ученик</w:t>
      </w:r>
      <w:r w:rsidR="00867FF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</w:t>
      </w:r>
      <w:r w:rsidR="0092794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 Все учащиеся 11-ого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классов были допущены к государственной (итоговой) аттестации, успешно ее выдержали и получили аттестат о среднем (полном) общем образовании соответствующего образц</w:t>
      </w:r>
      <w:r w:rsidR="001A57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 (см. таб. 5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).</w:t>
      </w: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581B48" w:rsidRPr="000465C6" w:rsidRDefault="001A577B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Таблица 5</w:t>
      </w:r>
      <w:r w:rsidR="00581B48"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- Результаты итоговой аттестации по предметам в форме и по материалам ЕГЭ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260"/>
      </w:tblGrid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редмет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Кол-во</w:t>
            </w:r>
            <w:r w:rsidR="0092794D"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сдававших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балл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Русский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яз.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72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52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Информ-ка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61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72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Общест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возна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67</w:t>
            </w:r>
          </w:p>
        </w:tc>
      </w:tr>
      <w:tr w:rsidR="0092794D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72</w:t>
            </w:r>
          </w:p>
        </w:tc>
      </w:tr>
      <w:tr w:rsidR="0092794D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92794D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Английский яз.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65</w:t>
            </w:r>
          </w:p>
        </w:tc>
      </w:tr>
      <w:tr w:rsidR="003C65EE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5EE" w:rsidRPr="0092794D" w:rsidRDefault="003C65EE" w:rsidP="003C65EE">
            <w:pPr>
              <w:widowControl w:val="0"/>
              <w:suppressAutoHyphens/>
              <w:autoSpaceDN w:val="0"/>
              <w:spacing w:after="0" w:line="360" w:lineRule="auto"/>
              <w:ind w:left="-567" w:firstLine="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Французский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5EE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5EE" w:rsidRDefault="003C65E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53</w:t>
            </w:r>
          </w:p>
        </w:tc>
      </w:tr>
    </w:tbl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</w:pPr>
    </w:p>
    <w:p w:rsidR="00581B48" w:rsidRPr="0092794D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color w:val="00000A"/>
          <w:kern w:val="3"/>
          <w:sz w:val="28"/>
          <w:szCs w:val="28"/>
          <w:lang w:eastAsia="ja-JP" w:bidi="fa-IR"/>
        </w:rPr>
      </w:pPr>
      <w:r w:rsidRPr="0092794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Анализ методической работы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 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 201</w:t>
      </w:r>
      <w:r w:rsidR="00551085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6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-201</w:t>
      </w:r>
      <w:r w:rsidR="00551085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учебном году в школе работало 2 методических объединения, каждое из которых выбрало свою методическую тему в соответствии с общей методической темой школы. Один раз в четверть каждое МО собиралось на заседание. План работы МО был утвержден директором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lastRenderedPageBreak/>
        <w:t>школы.</w:t>
      </w: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</w:p>
    <w:p w:rsidR="00581B48" w:rsidRPr="0092794D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92794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Анализ воспитательной работы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Стратегической целью воспитательной работы МОУ СОШ № 11 является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создание условий для развития, саморазвития, самореализации личности ученика – личности духовно развитой,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Для реализации поставленной цели были сформулированы следующие задачи воспитательной деятельности образо</w:t>
      </w:r>
      <w:r w:rsidR="00551085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вательного учреждения в 2016-2017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учебном году: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развитие системы самоуправления школьников, предоставление им возможности участия в деятельности творческих и общественных объединений различной направленности;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условий для физического, интеллектуального, нравственного и духовного развития детей;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развитие общей культуры школьников;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ситуации «успеха» для каждого ученика;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вовлечение учащихся в систему дополнительного образования с целью обеспечения самореализации личности;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условий для участия семей в коллективно-творческих делах школы, воспитательном процессе, повышение активности родительского сообщества;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-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Для решения поставленных задач в МОУ СОШ школе № 11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При разработке плана воспитательной работы учитывались данные диагностики и анализа успешности воспитывающей дея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тельности за предыдущий период.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К участию в разработке плана воспитательной деятельности привлекались наиболее заинтересованные педагоги, учащиеся, родители.</w:t>
      </w:r>
    </w:p>
    <w:p w:rsidR="0092794D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Для реализации поставленных задач были определены приоритетные направления: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гражданско-патриотическое;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духовно-нравственное;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спортивно-оздоровительное;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художественно-эстетическое;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интеллектуальная (учебно-познавательная) деятельность;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трудовое и экологическое;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работа с родителями.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Данные направления реализовались через традиционные и другие школьные мероприятия, участие в конкурсах, проектах. </w:t>
      </w:r>
      <w:bookmarkStart w:id="3" w:name="3"/>
      <w:bookmarkEnd w:id="3"/>
    </w:p>
    <w:p w:rsidR="00F351FA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  <w:r w:rsidRPr="0092794D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 xml:space="preserve"> </w:t>
      </w: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581B48" w:rsidRPr="0092794D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  <w:r w:rsidRPr="0092794D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 xml:space="preserve">Направления совершенствования системы управления в МОУ СОШ № 11 </w:t>
      </w:r>
      <w:r w:rsidR="007E347A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>на 201</w:t>
      </w:r>
      <w:r w:rsidR="00551085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>7</w:t>
      </w:r>
      <w:r w:rsidR="007E347A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>-201</w:t>
      </w:r>
      <w:r w:rsidR="00551085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>8</w:t>
      </w:r>
      <w:r w:rsidR="007E347A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 xml:space="preserve"> учебный год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sz w:val="28"/>
          <w:szCs w:val="28"/>
        </w:rPr>
        <w:t xml:space="preserve">С учетом анализа деятельности системы управления МОУ СОШ № 11 города Твери мы выделяем следующие направления совершенствования  системы управления.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1085">
        <w:rPr>
          <w:rFonts w:ascii="Times New Roman" w:hAnsi="Times New Roman"/>
          <w:sz w:val="28"/>
          <w:szCs w:val="28"/>
        </w:rPr>
        <w:t>В 2017-2018</w:t>
      </w:r>
      <w:r w:rsidR="00581B48" w:rsidRPr="000465C6">
        <w:rPr>
          <w:rFonts w:ascii="Times New Roman" w:hAnsi="Times New Roman"/>
          <w:sz w:val="28"/>
          <w:szCs w:val="28"/>
        </w:rPr>
        <w:t xml:space="preserve"> учебном году  школе необходимо целенаправленно работать над решением следующих проблем: 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сохранение кадрового потенциала основного и среднего звена;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• развитие творческой инициативы педкадров,</w:t>
      </w:r>
      <w:r w:rsidRPr="000465C6">
        <w:rPr>
          <w:rFonts w:ascii="Times New Roman" w:hAnsi="Times New Roman"/>
        </w:rPr>
        <w:t xml:space="preserve"> </w:t>
      </w:r>
      <w:r w:rsidRPr="000465C6">
        <w:rPr>
          <w:rFonts w:ascii="Times New Roman" w:hAnsi="Times New Roman"/>
          <w:sz w:val="28"/>
          <w:szCs w:val="28"/>
        </w:rPr>
        <w:t>увеличение числа педагогов, активно занимающихся научно-методическими разработками;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совершенствование новой системы оплаты педагогического труда в соответствии с результативностью работы;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• дальнейшее развитие системы дополнительного образования школьников. С введе</w:t>
      </w:r>
      <w:r w:rsidR="00551085">
        <w:rPr>
          <w:rFonts w:ascii="Times New Roman" w:hAnsi="Times New Roman"/>
          <w:sz w:val="28"/>
          <w:szCs w:val="28"/>
        </w:rPr>
        <w:t>нием ФГОС нового поколения в 7 классах школе необходимо целенаправленно изучать опыт</w:t>
      </w:r>
      <w:r w:rsidRPr="000465C6">
        <w:rPr>
          <w:rFonts w:ascii="Times New Roman" w:hAnsi="Times New Roman"/>
          <w:sz w:val="28"/>
          <w:szCs w:val="28"/>
        </w:rPr>
        <w:t xml:space="preserve"> проведения внеурочной </w:t>
      </w:r>
      <w:r w:rsidR="00551085">
        <w:rPr>
          <w:rFonts w:ascii="Times New Roman" w:hAnsi="Times New Roman"/>
          <w:sz w:val="28"/>
          <w:szCs w:val="28"/>
        </w:rPr>
        <w:t>деятельности и совершенствовать</w:t>
      </w:r>
      <w:r w:rsidRPr="000465C6">
        <w:rPr>
          <w:rFonts w:ascii="Times New Roman" w:hAnsi="Times New Roman"/>
          <w:sz w:val="28"/>
          <w:szCs w:val="28"/>
        </w:rPr>
        <w:t xml:space="preserve"> форм</w:t>
      </w:r>
      <w:r w:rsidR="00551085">
        <w:rPr>
          <w:rFonts w:ascii="Times New Roman" w:hAnsi="Times New Roman"/>
          <w:sz w:val="28"/>
          <w:szCs w:val="28"/>
        </w:rPr>
        <w:t>ы</w:t>
      </w:r>
      <w:r w:rsidRPr="000465C6">
        <w:rPr>
          <w:rFonts w:ascii="Times New Roman" w:hAnsi="Times New Roman"/>
          <w:sz w:val="28"/>
          <w:szCs w:val="28"/>
        </w:rPr>
        <w:t xml:space="preserve"> внеурочной деятельности;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• целенаправленная работа педагогического коллектива над формированием у учащихся правовой культуры, самосознания, гражданского самоопределения, толерантности, над привитием навыков культурного наследия нашей страны;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предпрофильная подготовка)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• обеспечение инновационного характера образования; 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• формирование «открытой школы», организация регулярного мониторинга по изучению запросов и потребностей родительской аудитории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>•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совершенствование методической работы, рациональное использование возможностей для повышения квалификации педагогических кадров условия школы;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мотивирование успешности педагогов, что оказывает стратегическое влияние на результаты трудовой деятельности;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развитие и повышение уровня научно-исследовательской и методической культуры учителей;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совершенствование системы контроля, создание гибких механизмов управления результатами деятельности педагогов;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совершенствование мониторинговых и диагностических программ, направленных на объективную оценку труда педагогических работников;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расширение перечня элективных курсов и разработка новых образовательных модулей;</w:t>
      </w:r>
    </w:p>
    <w:p w:rsidR="00D17698" w:rsidRPr="000465C6" w:rsidRDefault="0092794D" w:rsidP="0092794D">
      <w:pPr>
        <w:pStyle w:val="a4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17698" w:rsidRPr="000465C6">
        <w:rPr>
          <w:rFonts w:ascii="Times New Roman" w:hAnsi="Times New Roman"/>
          <w:color w:val="000000"/>
          <w:sz w:val="28"/>
          <w:szCs w:val="28"/>
        </w:rPr>
        <w:t>В системе управления МОУ СОШ № 11 можно выделить сильные стороны по  следующим направлениям: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1) Качество управления: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Организационная модель школы, тесная кооперация учебного и воспитательного направлений позволила  реализовать социально-сбалансированную учебную программу и развивать стратегию воспитания учащихся, исходя из личностного развития и социального функционирования учащихся.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Высокий авторитет школы в районе, городе.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Сплоченность  и работоспособность педагогического коллектива.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2) Ресурсное обеспечение. Кадровые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Укомплектованн</w:t>
      </w:r>
      <w:r w:rsidR="006878D6">
        <w:rPr>
          <w:rFonts w:ascii="Times New Roman" w:hAnsi="Times New Roman"/>
          <w:color w:val="000000"/>
          <w:sz w:val="28"/>
          <w:szCs w:val="28"/>
        </w:rPr>
        <w:t>ость педагогическими кадрами (27</w:t>
      </w:r>
      <w:r w:rsidRPr="000465C6">
        <w:rPr>
          <w:rFonts w:ascii="Times New Roman" w:hAnsi="Times New Roman"/>
          <w:color w:val="000000"/>
          <w:sz w:val="28"/>
          <w:szCs w:val="28"/>
        </w:rPr>
        <w:t xml:space="preserve"> учителей).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Высокий уровень квалификации педагогическ</w:t>
      </w:r>
      <w:r w:rsidR="006878D6">
        <w:rPr>
          <w:rFonts w:ascii="Times New Roman" w:hAnsi="Times New Roman"/>
          <w:color w:val="000000"/>
          <w:sz w:val="28"/>
          <w:szCs w:val="28"/>
        </w:rPr>
        <w:t>их кадров (60</w:t>
      </w:r>
      <w:r w:rsidRPr="000465C6">
        <w:rPr>
          <w:rFonts w:ascii="Times New Roman" w:hAnsi="Times New Roman"/>
          <w:color w:val="000000"/>
          <w:sz w:val="28"/>
          <w:szCs w:val="28"/>
        </w:rPr>
        <w:t xml:space="preserve"> % педагогических работников имеют категорийность).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lastRenderedPageBreak/>
        <w:t>- Курсовую подготовку повышения квалификации прошли 98%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C6">
        <w:rPr>
          <w:rFonts w:ascii="Times New Roman" w:hAnsi="Times New Roman"/>
          <w:sz w:val="28"/>
          <w:szCs w:val="28"/>
        </w:rPr>
        <w:t xml:space="preserve"> Высокая заработная плата молодых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Психолого-педагогическое сопровождение воспитательно-образовательного процесса, медицинская профилактика и динамическое наблюдение за состоянием здоровья осуществлялись социальным педагогом, педагогом-психологом, медицинскими работниками.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</w:t>
      </w:r>
      <w:r w:rsidRPr="00046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старается включать педагогов в процесс управления школой. Вопросы, важнейшие для коллектива,  решаются совместно с учителями. Администрация ориентирует педагогический коллектив на саморазвитие и поощряет тех, кто достигает успехов, помогает другим самореализоваться.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3) Ресурсное обеспечение. Материально-технические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2-х компьютерных классов, наличие в каждом кабинете мультимедийного оборудования, копировальной техники.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спортивного зала, спортивных площадок, столовой, актового зала, медицинского кабинета, кабинета здоровья.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Школа оборудована системой видеонаблюдения во входной группе и на пришкольной территории, а также автоматизированной системой противопожарной безопасноти.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4) Ресурсное обеспечение. Информационные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подключения к сети Интернет.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Беспрепятственный доступ в Интернет для любого пользователя со своего рабочего места.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Ведение электронного документооборота.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Единое информационное пространство школы – сайт, информационные стенды.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Ведение педагогами школы электронного журнала.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школьной газеты.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Призовое место в муниципальном конкурсе на лучшее информационное пространство.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5) Научно-методические условия повышения качества образования.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Организовано внутрикорпоративное повышение квалификации – семинары, работа в составе МО, творческих групп, обеспечивающих совершенствование профессиональных компетенций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6) Условия формирования личности, способной к профессиональному и личностному самоопределению: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Взаимодействие педагогов с учащимися направлено на их социализацию.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Плановое сотрудничество с учебными заведениями среднего и высшего образования (встречи, участия в днях открытых дверей).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Наличие у педагогов программ по профессиональной ориентации и самоопределению школьников (элективные курсы в 9 классе).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7) Условия формирования и реализации здорового образа жизни учащихся: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Стабильный режим работы школы (пятидневная учебная неделя в 1-11 классах; занятия организованы в первую смену).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Введение третьего часа физической культуры.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Организация и проведение недели спорта.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Участие в школьных и райнонных спортивных соревнованиях, акциях, марафонах.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Занятия по ПДД. Регулярные мероприятия по технике безопасности, личной безопасности.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Консультирование психологом учащихся, педагогов и родителей по заявленным проблемам.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8) Условия развития у учащихся интеллектуальных и творческих способностей: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Выполнение рабочих учебных программ и практической части в полном объеме.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- Стабильный уровень обученности учащихся в целом по школе за последние три года, отсутствие неуспевающих.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Положительная динамика качества знаний по всем образова</w:t>
      </w:r>
      <w:r w:rsidR="006878D6">
        <w:rPr>
          <w:rFonts w:ascii="Times New Roman" w:hAnsi="Times New Roman"/>
          <w:sz w:val="28"/>
          <w:szCs w:val="28"/>
        </w:rPr>
        <w:t>тельным предметам по итогам 2016</w:t>
      </w:r>
      <w:r w:rsidRPr="000465C6">
        <w:rPr>
          <w:rFonts w:ascii="Times New Roman" w:hAnsi="Times New Roman"/>
          <w:sz w:val="28"/>
          <w:szCs w:val="28"/>
        </w:rPr>
        <w:t>-201</w:t>
      </w:r>
      <w:r w:rsidR="006878D6">
        <w:rPr>
          <w:rFonts w:ascii="Times New Roman" w:hAnsi="Times New Roman"/>
          <w:sz w:val="28"/>
          <w:szCs w:val="28"/>
        </w:rPr>
        <w:t>7</w:t>
      </w:r>
      <w:r w:rsidRPr="000465C6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Результативное участие 5-11 классов в научно-практических конференциях на муниципальном уровне.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опыта использования Интернет-источников в образовательном процессе.</w:t>
      </w:r>
    </w:p>
    <w:p w:rsidR="00D17698" w:rsidRPr="000465C6" w:rsidRDefault="0092794D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D17698"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можно сделать следующие выводы:  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4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Управленческая деятельность администрации школы обеспечивает реализацию Закона РФ «Об образовании», отраслевых документов и осуществляется в рамках региональной, муниципальной  политики в области образования.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В школе выполняются нормативные документы по созданию условий для реализации конституционного права детей на получение начального, основного и среднего (полного) образования.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Школа имеет ряд стабильных показателей по следующим направлениям деятельности: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созданы необходимые условия для получения обучающимися образовательных услуг в зависимости от уровня развития ребенка, его способностей и потребностей;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сохранено содержательное единство образовательного пространства школы;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достигнуты положительные результаты в реализации  программы «Одаренные дети», в формировании у учащихся общекультурных ценностей на основе программ гражданского и интеллектуального развития;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  созданы оптимальные условия для психологического сопровождения образовательного процесса и здоровьесберегающей деятельности, обеспечены </w:t>
      </w: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безопасные условия жизнедеятельности всех участников образовательного процесса;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деятельность коллектива образовательного  учреждения носит открытый характер (о чем говорит количество и качество участия школы в конкурсных программах и акциях).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4. Администрация школы уделяет внимание как деятельности, направленной на развитие имиджа учреждения, так и создает условия для развития своих сотрудников. 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>5. В структуре управления школой отражены все службы и уровни управления и система получения обратной связи.</w:t>
      </w:r>
    </w:p>
    <w:p w:rsidR="00D17698" w:rsidRPr="000465C6" w:rsidRDefault="0092794D" w:rsidP="0092794D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         В целях повышения эффективности работы об</w:t>
      </w:r>
      <w:r w:rsidR="006878D6">
        <w:rPr>
          <w:rFonts w:ascii="Times New Roman" w:hAnsi="Times New Roman"/>
          <w:sz w:val="28"/>
          <w:szCs w:val="28"/>
          <w:shd w:val="clear" w:color="auto" w:fill="FFFFFF"/>
        </w:rPr>
        <w:t>разовательного учреждения в 2017-2018</w:t>
      </w:r>
      <w:r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 необходимо скоординировать работу по следующим направлениям: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Усилить контроль за соблюдением корпоративной этики педагогами образовательного учреждения.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Ввести в план воспитательной работы школы мероприятия с привлечением родительской общественности.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Привлекать педагогов к участию в </w:t>
      </w:r>
      <w:r w:rsidRPr="000465C6">
        <w:rPr>
          <w:rFonts w:ascii="Times New Roman" w:hAnsi="Times New Roman"/>
          <w:sz w:val="28"/>
          <w:szCs w:val="28"/>
        </w:rPr>
        <w:t>традиционных конкурсах педагогического мастерства на муниципальном и областном уровнях.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4) Продолжить индивидуальную работу с учащимися, имеющими пробелы в обучении, по развитию их интеллектуальных способностей.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1A6205" w:rsidRPr="000465C6" w:rsidRDefault="001A6205" w:rsidP="000465C6">
      <w:pPr>
        <w:ind w:left="-567"/>
        <w:rPr>
          <w:rFonts w:ascii="Times New Roman" w:hAnsi="Times New Roman"/>
        </w:rPr>
      </w:pPr>
    </w:p>
    <w:sectPr w:rsidR="001A6205" w:rsidRPr="000465C6" w:rsidSect="00A036FE">
      <w:pgSz w:w="11906" w:h="16838"/>
      <w:pgMar w:top="1440" w:right="1134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1C" w:rsidRDefault="004E731C" w:rsidP="00F351FA">
      <w:pPr>
        <w:spacing w:after="0" w:line="240" w:lineRule="auto"/>
      </w:pPr>
      <w:r>
        <w:separator/>
      </w:r>
    </w:p>
  </w:endnote>
  <w:endnote w:type="continuationSeparator" w:id="0">
    <w:p w:rsidR="004E731C" w:rsidRDefault="004E731C" w:rsidP="00F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30264"/>
      <w:docPartObj>
        <w:docPartGallery w:val="Page Numbers (Bottom of Page)"/>
        <w:docPartUnique/>
      </w:docPartObj>
    </w:sdtPr>
    <w:sdtEndPr/>
    <w:sdtContent>
      <w:p w:rsidR="00B0723B" w:rsidRDefault="00B072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F5">
          <w:rPr>
            <w:noProof/>
          </w:rPr>
          <w:t>22</w:t>
        </w:r>
        <w:r>
          <w:fldChar w:fldCharType="end"/>
        </w:r>
      </w:p>
    </w:sdtContent>
  </w:sdt>
  <w:p w:rsidR="00B0723B" w:rsidRDefault="00B072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1C" w:rsidRDefault="004E731C" w:rsidP="00F351FA">
      <w:pPr>
        <w:spacing w:after="0" w:line="240" w:lineRule="auto"/>
      </w:pPr>
      <w:r>
        <w:separator/>
      </w:r>
    </w:p>
  </w:footnote>
  <w:footnote w:type="continuationSeparator" w:id="0">
    <w:p w:rsidR="004E731C" w:rsidRDefault="004E731C" w:rsidP="00F3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6DD7"/>
    <w:multiLevelType w:val="multilevel"/>
    <w:tmpl w:val="5EB01CC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F76F3"/>
    <w:multiLevelType w:val="hybridMultilevel"/>
    <w:tmpl w:val="3118B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37268"/>
    <w:multiLevelType w:val="hybridMultilevel"/>
    <w:tmpl w:val="8A7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D3128"/>
    <w:multiLevelType w:val="hybridMultilevel"/>
    <w:tmpl w:val="EFD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2135E"/>
    <w:multiLevelType w:val="hybridMultilevel"/>
    <w:tmpl w:val="96468C82"/>
    <w:lvl w:ilvl="0" w:tplc="F8126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12F0C"/>
    <w:multiLevelType w:val="hybridMultilevel"/>
    <w:tmpl w:val="51440030"/>
    <w:lvl w:ilvl="0" w:tplc="8ECA5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8A448F"/>
    <w:multiLevelType w:val="multilevel"/>
    <w:tmpl w:val="DC94C5F2"/>
    <w:styleLink w:val="WWNum24"/>
    <w:lvl w:ilvl="0">
      <w:numFmt w:val="bullet"/>
      <w:lvlText w:val="•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B5A1A"/>
    <w:multiLevelType w:val="hybridMultilevel"/>
    <w:tmpl w:val="168A17F8"/>
    <w:lvl w:ilvl="0" w:tplc="CD061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955ED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AE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A6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C4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08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09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CC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02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A116F9"/>
    <w:multiLevelType w:val="hybridMultilevel"/>
    <w:tmpl w:val="32C622B0"/>
    <w:lvl w:ilvl="0" w:tplc="42205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547A"/>
    <w:multiLevelType w:val="multilevel"/>
    <w:tmpl w:val="05AE2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54907280"/>
    <w:multiLevelType w:val="hybridMultilevel"/>
    <w:tmpl w:val="D294027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06873"/>
    <w:multiLevelType w:val="multilevel"/>
    <w:tmpl w:val="8D00E4E4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E360B1D"/>
    <w:multiLevelType w:val="hybridMultilevel"/>
    <w:tmpl w:val="EDEAAC56"/>
    <w:lvl w:ilvl="0" w:tplc="EC78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C50FB"/>
    <w:multiLevelType w:val="hybridMultilevel"/>
    <w:tmpl w:val="31E81B38"/>
    <w:lvl w:ilvl="0" w:tplc="B5BA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CBCE5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81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8E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A3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48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8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E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6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99D683B"/>
    <w:multiLevelType w:val="hybridMultilevel"/>
    <w:tmpl w:val="DD68893A"/>
    <w:lvl w:ilvl="0" w:tplc="024C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A5EF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6E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7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7AE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22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5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63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43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513D8"/>
    <w:multiLevelType w:val="hybridMultilevel"/>
    <w:tmpl w:val="DBC6C7DA"/>
    <w:lvl w:ilvl="0" w:tplc="93989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104C8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89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05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C7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0E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A5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4B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3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5650F0"/>
    <w:multiLevelType w:val="multilevel"/>
    <w:tmpl w:val="AF7CB10C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2"/>
  </w:num>
  <w:num w:numId="6">
    <w:abstractNumId w:val="11"/>
  </w:num>
  <w:num w:numId="7">
    <w:abstractNumId w:val="14"/>
  </w:num>
  <w:num w:numId="8">
    <w:abstractNumId w:val="0"/>
  </w:num>
  <w:num w:numId="9">
    <w:abstractNumId w:val="16"/>
  </w:num>
  <w:num w:numId="10">
    <w:abstractNumId w:val="2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5"/>
  </w:num>
  <w:num w:numId="16">
    <w:abstractNumId w:val="20"/>
  </w:num>
  <w:num w:numId="17">
    <w:abstractNumId w:val="12"/>
  </w:num>
  <w:num w:numId="18">
    <w:abstractNumId w:val="23"/>
  </w:num>
  <w:num w:numId="19">
    <w:abstractNumId w:val="21"/>
  </w:num>
  <w:num w:numId="20">
    <w:abstractNumId w:val="19"/>
  </w:num>
  <w:num w:numId="21">
    <w:abstractNumId w:val="13"/>
  </w:num>
  <w:num w:numId="22">
    <w:abstractNumId w:val="8"/>
  </w:num>
  <w:num w:numId="23">
    <w:abstractNumId w:val="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48"/>
    <w:rsid w:val="00014B19"/>
    <w:rsid w:val="00027785"/>
    <w:rsid w:val="000465C6"/>
    <w:rsid w:val="000A01EE"/>
    <w:rsid w:val="00104B9A"/>
    <w:rsid w:val="001A577B"/>
    <w:rsid w:val="001A6205"/>
    <w:rsid w:val="002038BF"/>
    <w:rsid w:val="00353C97"/>
    <w:rsid w:val="003C65EE"/>
    <w:rsid w:val="004C469A"/>
    <w:rsid w:val="004E731C"/>
    <w:rsid w:val="004F75C3"/>
    <w:rsid w:val="005060E2"/>
    <w:rsid w:val="00551085"/>
    <w:rsid w:val="00581B48"/>
    <w:rsid w:val="00590676"/>
    <w:rsid w:val="006878D6"/>
    <w:rsid w:val="0076763A"/>
    <w:rsid w:val="00767F2E"/>
    <w:rsid w:val="007E347A"/>
    <w:rsid w:val="00867FF9"/>
    <w:rsid w:val="0092794D"/>
    <w:rsid w:val="00933AC4"/>
    <w:rsid w:val="009827E0"/>
    <w:rsid w:val="009A4D03"/>
    <w:rsid w:val="00A036FE"/>
    <w:rsid w:val="00A0625A"/>
    <w:rsid w:val="00A160FC"/>
    <w:rsid w:val="00A16905"/>
    <w:rsid w:val="00AB0C2A"/>
    <w:rsid w:val="00B0723B"/>
    <w:rsid w:val="00B266DD"/>
    <w:rsid w:val="00BD3CD0"/>
    <w:rsid w:val="00C06926"/>
    <w:rsid w:val="00CE5902"/>
    <w:rsid w:val="00D17698"/>
    <w:rsid w:val="00D5040D"/>
    <w:rsid w:val="00DF50F3"/>
    <w:rsid w:val="00E80BB3"/>
    <w:rsid w:val="00EE76F5"/>
    <w:rsid w:val="00F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0465C6"/>
    <w:pPr>
      <w:keepNext/>
      <w:shd w:val="clear" w:color="auto" w:fill="FFFFFF"/>
      <w:spacing w:after="0" w:line="317" w:lineRule="exact"/>
      <w:ind w:firstLine="99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48"/>
    <w:pPr>
      <w:ind w:left="720"/>
      <w:contextualSpacing/>
    </w:pPr>
  </w:style>
  <w:style w:type="character" w:customStyle="1" w:styleId="c15">
    <w:name w:val="c15"/>
    <w:basedOn w:val="a0"/>
    <w:rsid w:val="00581B48"/>
  </w:style>
  <w:style w:type="character" w:customStyle="1" w:styleId="apple-converted-space">
    <w:name w:val="apple-converted-space"/>
    <w:rsid w:val="00581B48"/>
  </w:style>
  <w:style w:type="paragraph" w:styleId="a5">
    <w:name w:val="Body Text"/>
    <w:basedOn w:val="a"/>
    <w:link w:val="a6"/>
    <w:uiPriority w:val="99"/>
    <w:semiHidden/>
    <w:unhideWhenUsed/>
    <w:rsid w:val="00581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1B4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81B48"/>
    <w:rPr>
      <w:color w:val="0000FF"/>
      <w:u w:val="single"/>
    </w:rPr>
  </w:style>
  <w:style w:type="numbering" w:customStyle="1" w:styleId="WWNum10">
    <w:name w:val="WWNum10"/>
    <w:basedOn w:val="a2"/>
    <w:rsid w:val="00581B48"/>
    <w:pPr>
      <w:numPr>
        <w:numId w:val="10"/>
      </w:numPr>
    </w:pPr>
  </w:style>
  <w:style w:type="numbering" w:customStyle="1" w:styleId="WWNum2">
    <w:name w:val="WWNum2"/>
    <w:basedOn w:val="a2"/>
    <w:rsid w:val="00581B48"/>
    <w:pPr>
      <w:numPr>
        <w:numId w:val="11"/>
      </w:numPr>
    </w:pPr>
  </w:style>
  <w:style w:type="numbering" w:customStyle="1" w:styleId="WWNum24">
    <w:name w:val="WWNum24"/>
    <w:basedOn w:val="a2"/>
    <w:rsid w:val="00581B48"/>
    <w:pPr>
      <w:numPr>
        <w:numId w:val="12"/>
      </w:numPr>
    </w:pPr>
  </w:style>
  <w:style w:type="character" w:customStyle="1" w:styleId="80">
    <w:name w:val="Заголовок 8 Знак"/>
    <w:basedOn w:val="a0"/>
    <w:link w:val="8"/>
    <w:uiPriority w:val="99"/>
    <w:rsid w:val="000465C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465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65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E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1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51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0465C6"/>
    <w:pPr>
      <w:keepNext/>
      <w:shd w:val="clear" w:color="auto" w:fill="FFFFFF"/>
      <w:spacing w:after="0" w:line="317" w:lineRule="exact"/>
      <w:ind w:firstLine="99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48"/>
    <w:pPr>
      <w:ind w:left="720"/>
      <w:contextualSpacing/>
    </w:pPr>
  </w:style>
  <w:style w:type="character" w:customStyle="1" w:styleId="c15">
    <w:name w:val="c15"/>
    <w:basedOn w:val="a0"/>
    <w:rsid w:val="00581B48"/>
  </w:style>
  <w:style w:type="character" w:customStyle="1" w:styleId="apple-converted-space">
    <w:name w:val="apple-converted-space"/>
    <w:rsid w:val="00581B48"/>
  </w:style>
  <w:style w:type="paragraph" w:styleId="a5">
    <w:name w:val="Body Text"/>
    <w:basedOn w:val="a"/>
    <w:link w:val="a6"/>
    <w:uiPriority w:val="99"/>
    <w:semiHidden/>
    <w:unhideWhenUsed/>
    <w:rsid w:val="00581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1B4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81B48"/>
    <w:rPr>
      <w:color w:val="0000FF"/>
      <w:u w:val="single"/>
    </w:rPr>
  </w:style>
  <w:style w:type="numbering" w:customStyle="1" w:styleId="WWNum10">
    <w:name w:val="WWNum10"/>
    <w:basedOn w:val="a2"/>
    <w:rsid w:val="00581B48"/>
    <w:pPr>
      <w:numPr>
        <w:numId w:val="10"/>
      </w:numPr>
    </w:pPr>
  </w:style>
  <w:style w:type="numbering" w:customStyle="1" w:styleId="WWNum2">
    <w:name w:val="WWNum2"/>
    <w:basedOn w:val="a2"/>
    <w:rsid w:val="00581B48"/>
    <w:pPr>
      <w:numPr>
        <w:numId w:val="11"/>
      </w:numPr>
    </w:pPr>
  </w:style>
  <w:style w:type="numbering" w:customStyle="1" w:styleId="WWNum24">
    <w:name w:val="WWNum24"/>
    <w:basedOn w:val="a2"/>
    <w:rsid w:val="00581B48"/>
    <w:pPr>
      <w:numPr>
        <w:numId w:val="12"/>
      </w:numPr>
    </w:pPr>
  </w:style>
  <w:style w:type="character" w:customStyle="1" w:styleId="80">
    <w:name w:val="Заголовок 8 Знак"/>
    <w:basedOn w:val="a0"/>
    <w:link w:val="8"/>
    <w:uiPriority w:val="99"/>
    <w:rsid w:val="000465C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465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65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E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1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51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www.school.tver.ru/school/1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персонала</c:v>
                </c:pt>
              </c:strCache>
            </c:strRef>
          </c:tx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</c:v>
                </c:pt>
                <c:pt idx="1">
                  <c:v>средне-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9BA3-F203-4357-B035-BFB65C2B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38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cp:lastPrinted>2017-07-11T07:52:00Z</cp:lastPrinted>
  <dcterms:created xsi:type="dcterms:W3CDTF">2017-07-11T06:21:00Z</dcterms:created>
  <dcterms:modified xsi:type="dcterms:W3CDTF">2017-07-17T05:19:00Z</dcterms:modified>
</cp:coreProperties>
</file>