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B46" w:rsidRDefault="00C22ECD">
      <w:pPr>
        <w:spacing w:after="0"/>
        <w:jc w:val="center"/>
        <w:rPr>
          <w:rFonts w:ascii="Times New Roman" w:hAnsi="Times New Roman"/>
          <w:b/>
          <w:smallCaps/>
          <w:sz w:val="28"/>
        </w:rPr>
      </w:pPr>
      <w:r>
        <w:rPr>
          <w:rFonts w:ascii="Times New Roman" w:hAnsi="Times New Roman"/>
          <w:b/>
          <w:smallCaps/>
          <w:sz w:val="28"/>
        </w:rPr>
        <w:t>МИНИСТЕРСТВО ОБРАЗОВАНИЯ ТВЕРСКОЙ ОБЛАСТИ</w:t>
      </w:r>
    </w:p>
    <w:p w:rsidR="001A6B46" w:rsidRDefault="00C22ECD">
      <w:pPr>
        <w:spacing w:after="0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>Муниципальное образовательное учреждение</w:t>
      </w:r>
    </w:p>
    <w:p w:rsidR="001A6B46" w:rsidRDefault="00C22ECD">
      <w:pPr>
        <w:spacing w:after="0"/>
        <w:jc w:val="center"/>
        <w:rPr>
          <w:rFonts w:ascii="Times New Roman" w:hAnsi="Times New Roman"/>
          <w:smallCaps/>
          <w:sz w:val="28"/>
        </w:rPr>
      </w:pPr>
      <w:r>
        <w:rPr>
          <w:rFonts w:ascii="Times New Roman" w:hAnsi="Times New Roman"/>
          <w:smallCaps/>
          <w:sz w:val="28"/>
        </w:rPr>
        <w:t xml:space="preserve"> «Тверской лицей»</w:t>
      </w:r>
    </w:p>
    <w:p w:rsidR="001A6B46" w:rsidRDefault="001A6B46">
      <w:pPr>
        <w:spacing w:after="0"/>
        <w:jc w:val="center"/>
        <w:rPr>
          <w:rFonts w:ascii="Times New Roman" w:hAnsi="Times New Roman"/>
          <w:smallCaps/>
          <w:sz w:val="28"/>
        </w:rPr>
      </w:pPr>
    </w:p>
    <w:p w:rsidR="001A6B46" w:rsidRDefault="001A6B46">
      <w:pPr>
        <w:spacing w:after="0"/>
        <w:jc w:val="center"/>
        <w:rPr>
          <w:rFonts w:ascii="Times New Roman" w:hAnsi="Times New Roman"/>
          <w:smallCaps/>
          <w:sz w:val="28"/>
        </w:rPr>
      </w:pPr>
    </w:p>
    <w:p w:rsidR="001A6B46" w:rsidRDefault="001A6B46">
      <w:pPr>
        <w:spacing w:after="0"/>
        <w:jc w:val="center"/>
        <w:rPr>
          <w:rFonts w:ascii="Times New Roman" w:hAnsi="Times New Roman"/>
          <w:smallCaps/>
          <w:sz w:val="28"/>
        </w:rPr>
      </w:pP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5665"/>
        <w:gridCol w:w="3680"/>
      </w:tblGrid>
      <w:tr w:rsidR="001A6B46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B46" w:rsidRDefault="001A6B46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  <w:p w:rsidR="001A6B46" w:rsidRDefault="00C22EC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</w:t>
            </w:r>
          </w:p>
          <w:p w:rsidR="001A6B46" w:rsidRDefault="00C22EC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методическим советом </w:t>
            </w:r>
          </w:p>
          <w:p w:rsidR="001A6B46" w:rsidRDefault="00C22ECD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</w:t>
            </w:r>
          </w:p>
          <w:p w:rsidR="001A6B46" w:rsidRDefault="00C22ECD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</w:t>
            </w:r>
          </w:p>
          <w:p w:rsidR="001A6B46" w:rsidRDefault="00C22ECD">
            <w:pPr>
              <w:spacing w:after="0" w:line="36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«___»____________20__ г.</w:t>
            </w:r>
          </w:p>
          <w:p w:rsidR="001A6B46" w:rsidRDefault="001A6B46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B46" w:rsidRDefault="001A6B4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A6B46" w:rsidRDefault="001A6B4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A6B46" w:rsidRDefault="00C22EC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УТВЕРЖДАЮ                                                                                                              И. В.Мейстер</w:t>
            </w:r>
          </w:p>
          <w:p w:rsidR="001A6B46" w:rsidRDefault="001A6B4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1A6B46" w:rsidRDefault="00C22EC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</w:t>
            </w:r>
          </w:p>
          <w:p w:rsidR="001A6B46" w:rsidRDefault="00C22ECD">
            <w:pPr>
              <w:spacing w:after="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 ___________</w:t>
            </w:r>
          </w:p>
          <w:p w:rsidR="001A6B46" w:rsidRDefault="00C22ECD">
            <w:pPr>
              <w:spacing w:after="0" w:line="48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«____» __________ 20__ г.</w:t>
            </w:r>
          </w:p>
          <w:p w:rsidR="001A6B46" w:rsidRDefault="001A6B46">
            <w:pPr>
              <w:spacing w:line="36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A6B46" w:rsidRDefault="001A6B46">
      <w:pPr>
        <w:jc w:val="center"/>
        <w:rPr>
          <w:rFonts w:ascii="Times New Roman" w:hAnsi="Times New Roman"/>
          <w:b/>
          <w:sz w:val="28"/>
        </w:rPr>
      </w:pPr>
    </w:p>
    <w:p w:rsidR="001A6B46" w:rsidRDefault="00C22E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ДОПОЛНИТЕЛЬНАЯ ОБЩЕОБРАЗОВАТЕЛЬНАЯ ОБЩЕРАЗВИВАЮЩАЯ ПРОГРАММА </w:t>
      </w:r>
    </w:p>
    <w:p w:rsidR="001A6B46" w:rsidRDefault="00C22EC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«Экологический мониторинг»</w:t>
      </w:r>
    </w:p>
    <w:p w:rsidR="001A6B46" w:rsidRDefault="001A6B46">
      <w:pPr>
        <w:jc w:val="center"/>
        <w:rPr>
          <w:rFonts w:ascii="Times New Roman" w:hAnsi="Times New Roman"/>
          <w:b/>
          <w:sz w:val="28"/>
        </w:rPr>
      </w:pPr>
    </w:p>
    <w:p w:rsidR="001A6B46" w:rsidRDefault="001A6B46">
      <w:pPr>
        <w:jc w:val="center"/>
        <w:rPr>
          <w:rFonts w:ascii="Times New Roman" w:hAnsi="Times New Roman"/>
          <w:sz w:val="28"/>
        </w:rPr>
      </w:pPr>
    </w:p>
    <w:p w:rsidR="001A6B46" w:rsidRDefault="001A6B46">
      <w:pPr>
        <w:jc w:val="center"/>
        <w:rPr>
          <w:rFonts w:ascii="Times New Roman" w:hAnsi="Times New Roman"/>
          <w:sz w:val="28"/>
        </w:rPr>
      </w:pPr>
    </w:p>
    <w:p w:rsidR="001A6B46" w:rsidRDefault="00C22ECD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Направленность: естественно-научная</w:t>
      </w:r>
    </w:p>
    <w:p w:rsidR="001A6B46" w:rsidRDefault="00C22EC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объем программы в часах: 68 часов</w:t>
      </w:r>
    </w:p>
    <w:p w:rsidR="001A6B46" w:rsidRDefault="00C22EC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Возраст обучающихся: 12-18 лет</w:t>
      </w:r>
    </w:p>
    <w:p w:rsidR="001A6B46" w:rsidRDefault="00C22EC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программы: 1 год</w:t>
      </w:r>
    </w:p>
    <w:p w:rsidR="001A6B46" w:rsidRDefault="00C22EC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Уровень: базовый</w:t>
      </w:r>
    </w:p>
    <w:p w:rsidR="001A6B46" w:rsidRDefault="00C22EC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Автор: педагог дополнительного образования Торопыгина Ксения Олеговна</w:t>
      </w:r>
    </w:p>
    <w:p w:rsidR="001A6B46" w:rsidRDefault="001A6B46">
      <w:pPr>
        <w:jc w:val="center"/>
        <w:rPr>
          <w:rFonts w:ascii="Times New Roman" w:hAnsi="Times New Roman"/>
          <w:sz w:val="28"/>
        </w:rPr>
      </w:pPr>
    </w:p>
    <w:p w:rsidR="001A6B46" w:rsidRDefault="00C22ECD" w:rsidP="00C22ECD">
      <w:pPr>
        <w:shd w:val="clear" w:color="auto" w:fill="FFFFFF" w:themeFill="background1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Рег. № ______</w:t>
      </w:r>
    </w:p>
    <w:p w:rsidR="001A6B46" w:rsidRDefault="001A6B46">
      <w:pPr>
        <w:jc w:val="center"/>
        <w:rPr>
          <w:rFonts w:ascii="Times New Roman" w:hAnsi="Times New Roman"/>
          <w:sz w:val="28"/>
        </w:rPr>
      </w:pPr>
    </w:p>
    <w:p w:rsidR="001A6B46" w:rsidRDefault="001A6B46">
      <w:pPr>
        <w:jc w:val="center"/>
        <w:rPr>
          <w:rFonts w:ascii="Times New Roman" w:hAnsi="Times New Roman"/>
          <w:sz w:val="28"/>
        </w:rPr>
      </w:pPr>
    </w:p>
    <w:p w:rsidR="001A6B46" w:rsidRDefault="00C22ECD">
      <w:pPr>
        <w:tabs>
          <w:tab w:val="center" w:pos="4819"/>
          <w:tab w:val="right" w:pos="96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Тверь – 2025 г.</w:t>
      </w:r>
    </w:p>
    <w:p w:rsidR="001A6B46" w:rsidRDefault="00C22ECD">
      <w:pPr>
        <w:tabs>
          <w:tab w:val="center" w:pos="4819"/>
          <w:tab w:val="right" w:pos="9638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A6B46" w:rsidRDefault="00C22E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Информационная карта программы</w:t>
      </w:r>
    </w:p>
    <w:p w:rsidR="001A6B46" w:rsidRDefault="001A6B46">
      <w:pPr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/>
      </w:tblPr>
      <w:tblGrid>
        <w:gridCol w:w="3641"/>
        <w:gridCol w:w="5704"/>
      </w:tblGrid>
      <w:tr w:rsidR="001A6B46">
        <w:trPr>
          <w:trHeight w:val="460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Наименование </w:t>
            </w:r>
          </w:p>
          <w:p w:rsidR="001A6B46" w:rsidRDefault="00C22EC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Дополнительная общеобразовательная общеразвивающая программа «Экологический мониторинг»</w:t>
            </w:r>
          </w:p>
        </w:tc>
      </w:tr>
      <w:tr w:rsidR="001A6B46">
        <w:trPr>
          <w:trHeight w:val="376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Направленность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естественно-научная</w:t>
            </w:r>
          </w:p>
        </w:tc>
      </w:tr>
      <w:tr w:rsidR="001A6B46">
        <w:trPr>
          <w:trHeight w:val="460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Разработчик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Торопыгина Ксения Олеговна</w:t>
            </w:r>
          </w:p>
        </w:tc>
      </w:tr>
      <w:tr w:rsidR="001A6B46">
        <w:trPr>
          <w:trHeight w:val="794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Общий объем часов по программе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 часов</w:t>
            </w:r>
          </w:p>
        </w:tc>
      </w:tr>
      <w:tr w:rsidR="001A6B46">
        <w:trPr>
          <w:trHeight w:val="460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Форма реализации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Очная</w:t>
            </w:r>
          </w:p>
        </w:tc>
      </w:tr>
      <w:tr w:rsidR="001A6B46">
        <w:trPr>
          <w:trHeight w:val="760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Целевая категория обучающихся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Обучающиеся в возрасте 12-18 лет</w:t>
            </w:r>
          </w:p>
        </w:tc>
      </w:tr>
      <w:tr w:rsidR="001A6B46">
        <w:trPr>
          <w:trHeight w:val="841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Аннотация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Данная программа направлена на формирование интереса обучающихся к изучению экологических проблем</w:t>
            </w:r>
          </w:p>
          <w:p w:rsidR="001A6B46" w:rsidRDefault="00C22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Методика программы состоит из теоретической части и и практической деятельности</w:t>
            </w:r>
          </w:p>
        </w:tc>
      </w:tr>
      <w:tr w:rsidR="001A6B46">
        <w:trPr>
          <w:trHeight w:val="3100"/>
        </w:trPr>
        <w:tc>
          <w:tcPr>
            <w:tcW w:w="36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Планируемый результат реализации программы</w:t>
            </w:r>
          </w:p>
        </w:tc>
        <w:tc>
          <w:tcPr>
            <w:tcW w:w="57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1A6B46" w:rsidRDefault="00C22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итогам обучающиеся получат:</w:t>
            </w:r>
          </w:p>
          <w:p w:rsidR="001A6B46" w:rsidRDefault="00C22E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основ экологической культуры</w:t>
            </w:r>
          </w:p>
          <w:p w:rsidR="001A6B46" w:rsidRDefault="00C22E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умение применять экологические знания в жизненных ситуациях</w:t>
            </w:r>
          </w:p>
          <w:p w:rsidR="001A6B46" w:rsidRDefault="00C22E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умение работать с разными источниками биологической информации, анализировать и оценивать информацию</w:t>
            </w:r>
          </w:p>
          <w:p w:rsidR="001A6B46" w:rsidRDefault="00C22E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формирование основ экологической грамотности </w:t>
            </w:r>
          </w:p>
          <w:p w:rsidR="001A6B46" w:rsidRDefault="00C22E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овладение методами экологического мониторинга </w:t>
            </w:r>
          </w:p>
          <w:p w:rsidR="001A6B46" w:rsidRDefault="00C22EC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экологических олимпиадах</w:t>
            </w:r>
          </w:p>
        </w:tc>
      </w:tr>
    </w:tbl>
    <w:p w:rsidR="001A6B46" w:rsidRDefault="001A6B46"/>
    <w:p w:rsidR="001A6B46" w:rsidRDefault="001A6B46">
      <w:pPr>
        <w:rPr>
          <w:rFonts w:ascii="Times New Roman" w:hAnsi="Times New Roman"/>
          <w:sz w:val="28"/>
        </w:rPr>
      </w:pPr>
    </w:p>
    <w:p w:rsidR="001A6B46" w:rsidRDefault="001A6B46">
      <w:pPr>
        <w:rPr>
          <w:rFonts w:ascii="Times New Roman" w:hAnsi="Times New Roman"/>
          <w:sz w:val="28"/>
        </w:rPr>
      </w:pPr>
    </w:p>
    <w:p w:rsidR="001A6B46" w:rsidRDefault="001A6B46"/>
    <w:p w:rsidR="001A6B46" w:rsidRDefault="001A6B46">
      <w:pPr>
        <w:rPr>
          <w:rFonts w:ascii="Times New Roman" w:hAnsi="Times New Roman"/>
          <w:sz w:val="28"/>
        </w:rPr>
      </w:pPr>
    </w:p>
    <w:p w:rsidR="001A6B46" w:rsidRDefault="00C22ECD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A6B46" w:rsidRDefault="001A6B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Дополнительная общеобразовательная общеразвивающая программа «Экологический мониторинг» составлена в соответствии с требованиями Федерального закона от 29.12.2012 г. №273-ФЗ  «Об образовании в Российской Федерации», приказа Министерства просвещения Российской Федерации РФ от 27.07.2022 г. № 629 «Об утверждении Порядка организации и осуществления образовательной деятельности по дополнительным общеобразовательным программам», письма Минобрнауки РФ от 11.12.2006 г. № 06-1844 «О Примерных требованиях к программам дополнительного образования детей», письма Минобрнауки РФ от 18.11.2015 г. № 09-3242 «О направлении информации» вместе с методическими рекомендациями по проектированию дополнительных общеразвивающих программ (включая разноуровневые программы).</w:t>
      </w:r>
    </w:p>
    <w:p w:rsidR="001A6B46" w:rsidRDefault="001A6B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Направленность программы– естественно-научная.</w:t>
      </w:r>
      <w:r>
        <w:rPr>
          <w:rFonts w:ascii="Times New Roman" w:hAnsi="Times New Roman"/>
          <w:sz w:val="28"/>
        </w:rPr>
        <w:t xml:space="preserve"> Данная программа направлена на обучение детей 12-18 лет с целью пробудить у обучающихся интерес к изучению экологических проблем.Программа направленана формирование у обучающихся сознательного и ответственного отношения к вопросам охраны окружающей природной среды, личной безопасности и безопасности окружающих в условиях антропогенного загрязнения среды обитания, обострения экологических проблем на глобальном уровне. Обучение по данной программе создает благоприятные условия для ознакомления и вовлечения обучающихся в дело охраны и защиты окружающей среды, развития экологического мышления, формирования навыков коммуникативного взаимодействия, командной работы и организации совместной деятельности, приобретения опыты практической, проектной и исследовательской деятельности.</w:t>
      </w:r>
    </w:p>
    <w:p w:rsidR="001A6B46" w:rsidRDefault="001A6B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Актуальность программы</w:t>
      </w:r>
    </w:p>
    <w:p w:rsidR="001A6B46" w:rsidRDefault="00C22ECD">
      <w:pPr>
        <w:spacing w:after="0"/>
        <w:ind w:firstLine="52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Введение системы непрерывного экологического образования, его направленность на развитие экологической культуры подрастающего поколения требует формирования и закрепления у учащихся знаний о реальных факторах экологической опасности, практических навыков по оценке качеств окружающей среды, экологически оправданного поведения. Приобщение молодёжи к практической экологической работе является важнейшим компонентом экологического образования и необходимым условием формирования экологического мировоззрения. Проведение исследований по экологическому мониторингу позволит приобщить обучающихся среднего и старшего школьного возраста к изучению своей местности, даст возможность сформировать у них более глубокие знания по предметам естественнонаучной </w:t>
      </w:r>
      <w:r>
        <w:rPr>
          <w:rFonts w:ascii="Times New Roman" w:hAnsi="Times New Roman"/>
          <w:sz w:val="29"/>
        </w:rPr>
        <w:lastRenderedPageBreak/>
        <w:t>направленности и выявлению экологических проблем. Исследовательская деятельность в рамках экологического мониторинга вызывает у обучающихся чувство сопричастности за судьбу природных объектов, осознание значимости практической помощи природе родного края. </w:t>
      </w:r>
    </w:p>
    <w:p w:rsidR="001A6B46" w:rsidRDefault="00C22ECD">
      <w:pPr>
        <w:spacing w:after="0"/>
        <w:ind w:firstLine="52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Программа «Экологический мониторинг» призвана научить обучающихся методике проведения исследований в городской или сельской экосистеме и развить оценочные суждения по результатам этих исследований Тверская область – самый лесной регион ЦФО, обладающий мощным рекреационным потенциалом, который необходимо сохранять и вести мониторинг. Таким образом, осваивая данную программу, ученики смогут освоить актуальные методы, используемые как для изучения биоразнообразия, так и для исследования природных сред.</w:t>
      </w:r>
    </w:p>
    <w:p w:rsidR="001A6B46" w:rsidRDefault="001A6B4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b/>
          <w:sz w:val="28"/>
        </w:rPr>
        <w:t>Цель реализации программы:</w:t>
      </w:r>
      <w:r>
        <w:rPr>
          <w:rFonts w:ascii="Times New Roman" w:hAnsi="Times New Roman"/>
          <w:sz w:val="29"/>
        </w:rPr>
        <w:t>создание условий для воспитания у детей экологической культуры, формирования исследовательской компетентности, вовлечения в природоохранную деятельность средствами дополнительного экологического образования.  </w:t>
      </w:r>
    </w:p>
    <w:p w:rsidR="001A6B46" w:rsidRDefault="00C22ECD">
      <w:pPr>
        <w:spacing w:after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Задачи: </w:t>
      </w:r>
    </w:p>
    <w:p w:rsidR="001A6B46" w:rsidRDefault="00C22ECD">
      <w:pPr>
        <w:spacing w:after="0"/>
        <w:ind w:firstLine="525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  <w:u w:val="single" w:color="000000"/>
        </w:rPr>
        <w:t>Образовательные (обучающие)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обучить различным методам проведения мониторинга окружающей среды;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сформировать навыки планирования исследовательской деятельности;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сформировать навыки работы согласно методике исследования;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сформировать умение обращения с химическими веществами, с биологическими препаратами, приборами и оборудованием, соблюдая технику безопасности;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сформировать навыки обработки полученных результатов исследования;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сформировать навыки правильного оформления и предоставления исследовательского проекта согласно основным требованиям.</w:t>
      </w:r>
    </w:p>
    <w:p w:rsidR="001A6B46" w:rsidRDefault="00C22ECD">
      <w:pPr>
        <w:spacing w:after="0"/>
        <w:ind w:left="795" w:hanging="79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  <w:u w:val="single" w:color="000000"/>
        </w:rPr>
        <w:t>Развивающие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стимулировать стремление обучающихся к самостоятельной деятельности;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развивать наблюдательность, умение строить предположения на основе полученных знаний;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развивать умение анализировать полученные результаты, выделять главное;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− развивать умение организовывать свой труд, научить пользоваться </w:t>
      </w:r>
      <w:r>
        <w:rPr>
          <w:rFonts w:ascii="Times New Roman" w:hAnsi="Times New Roman"/>
          <w:sz w:val="29"/>
        </w:rPr>
        <w:lastRenderedPageBreak/>
        <w:t>различными источниками для получения дополнительной информации,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оценивать полученную информацию;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развивать умение работать в группе, участвовать в групповых дискуссиях. </w:t>
      </w:r>
    </w:p>
    <w:p w:rsidR="001A6B46" w:rsidRDefault="00C22ECD">
      <w:pPr>
        <w:spacing w:after="0"/>
        <w:ind w:left="795" w:hanging="79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  <w:u w:val="single" w:color="000000"/>
        </w:rPr>
        <w:t>Воспитательные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сформировать положительную мотивацию и интерес к проектной деятельности с помощью экологических исследований;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воспитывать трудолюбие, настойчивость и аккуратность; </w:t>
      </w:r>
    </w:p>
    <w:p w:rsidR="001A6B46" w:rsidRDefault="00C22ECD">
      <w:pPr>
        <w:spacing w:after="0"/>
        <w:ind w:left="270" w:right="120" w:firstLine="255"/>
        <w:jc w:val="both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− воспитывать нравственное и эстетическое отношение к окружающей среде</w:t>
      </w:r>
    </w:p>
    <w:p w:rsidR="001A6B46" w:rsidRDefault="001A6B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Новизна программы</w:t>
      </w:r>
      <w:r>
        <w:rPr>
          <w:rFonts w:ascii="Times New Roman" w:hAnsi="Times New Roman"/>
          <w:sz w:val="28"/>
        </w:rPr>
        <w:t xml:space="preserve"> обеспечивается тем, что дополнительная общеобразовательная общеразвивающая программа «Экологический мониторинг», реализуемая на базе МОУ «Тверской лицей»,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тестовыми заданиями, экскурсиями и выходами на природу, новыми игровыми и оздоровительными методиками преподавания.</w:t>
      </w:r>
    </w:p>
    <w:p w:rsidR="001A6B46" w:rsidRDefault="001A6B46">
      <w:pPr>
        <w:spacing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b/>
          <w:sz w:val="28"/>
        </w:rPr>
        <w:t>Отличительной особенностью</w:t>
      </w:r>
      <w:r>
        <w:rPr>
          <w:rFonts w:ascii="Times New Roman" w:hAnsi="Times New Roman"/>
          <w:sz w:val="28"/>
        </w:rPr>
        <w:t xml:space="preserve"> данной программы является то, что при реализации учебного плана программы планируется</w:t>
      </w:r>
      <w:r>
        <w:rPr>
          <w:rFonts w:ascii="Times New Roman" w:hAnsi="Times New Roman"/>
          <w:spacing w:val="-2"/>
          <w:sz w:val="28"/>
        </w:rPr>
        <w:t xml:space="preserve"> экологическая культура на основе ценностей экологической этики.</w:t>
      </w:r>
    </w:p>
    <w:p w:rsidR="001A6B46" w:rsidRDefault="001A6B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Функции программы 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Образовательная</w:t>
      </w:r>
      <w:r>
        <w:rPr>
          <w:rFonts w:ascii="Times New Roman" w:hAnsi="Times New Roman"/>
          <w:sz w:val="28"/>
        </w:rPr>
        <w:t> функция заключается в формировании у обучающихся системы научных знаний, умений и навыков с целью их использования на практике.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Компенсаторная</w:t>
      </w:r>
      <w:r>
        <w:rPr>
          <w:rFonts w:ascii="Times New Roman" w:hAnsi="Times New Roman"/>
          <w:sz w:val="28"/>
        </w:rPr>
        <w:t>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Социально–адаптивная</w:t>
      </w:r>
      <w:r>
        <w:rPr>
          <w:rFonts w:ascii="Times New Roman" w:hAnsi="Times New Roman"/>
          <w:sz w:val="28"/>
        </w:rPr>
        <w:t> функция программы состоит в том, что каждый обучающийся отрабатывает навыки взаимодействия с другими участниками программы, преодолевая проблемно-конфликтные ситуации, переживая успехи и неудачи.</w:t>
      </w:r>
    </w:p>
    <w:p w:rsidR="001A6B46" w:rsidRDefault="001A6B4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Адресат программы.</w:t>
      </w:r>
      <w:r>
        <w:rPr>
          <w:rFonts w:ascii="Times New Roman" w:hAnsi="Times New Roman"/>
          <w:sz w:val="28"/>
        </w:rPr>
        <w:t xml:space="preserve"> Программа предназначена для обучающихся в возрасте 12-18 лет, без ограничений возможностей здоровья, проявляющих интерес к исследовательской деятельности.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Количество обучающихся в группе</w:t>
      </w:r>
      <w:r>
        <w:rPr>
          <w:rFonts w:ascii="Times New Roman" w:hAnsi="Times New Roman"/>
          <w:sz w:val="28"/>
        </w:rPr>
        <w:t xml:space="preserve"> – 10 человек. </w:t>
      </w:r>
    </w:p>
    <w:p w:rsidR="001A6B46" w:rsidRDefault="00C22ECD">
      <w:pPr>
        <w:pStyle w:val="a7"/>
        <w:spacing w:after="0"/>
        <w:ind w:firstLine="708"/>
        <w:rPr>
          <w:sz w:val="28"/>
        </w:rPr>
      </w:pPr>
      <w:r>
        <w:rPr>
          <w:b/>
          <w:sz w:val="28"/>
        </w:rPr>
        <w:t>Форма обучения:</w:t>
      </w:r>
      <w:r>
        <w:rPr>
          <w:sz w:val="28"/>
        </w:rPr>
        <w:t xml:space="preserve"> очная.</w:t>
      </w:r>
    </w:p>
    <w:p w:rsidR="001A6B46" w:rsidRDefault="00C22ECD">
      <w:pPr>
        <w:pStyle w:val="a7"/>
        <w:spacing w:after="0"/>
        <w:ind w:firstLine="708"/>
        <w:rPr>
          <w:sz w:val="28"/>
        </w:rPr>
      </w:pPr>
      <w:r>
        <w:rPr>
          <w:b/>
          <w:sz w:val="28"/>
        </w:rPr>
        <w:lastRenderedPageBreak/>
        <w:t xml:space="preserve">Уровень программы: </w:t>
      </w:r>
      <w:r>
        <w:rPr>
          <w:sz w:val="28"/>
        </w:rPr>
        <w:t>базовый.</w:t>
      </w:r>
    </w:p>
    <w:p w:rsidR="001A6B46" w:rsidRDefault="00C22ECD">
      <w:pPr>
        <w:pStyle w:val="a7"/>
        <w:spacing w:after="0"/>
        <w:ind w:firstLine="708"/>
        <w:rPr>
          <w:sz w:val="28"/>
        </w:rPr>
      </w:pPr>
      <w:r>
        <w:rPr>
          <w:b/>
          <w:sz w:val="28"/>
        </w:rPr>
        <w:t>Форма реализации образовательной программы:</w:t>
      </w:r>
      <w:r>
        <w:rPr>
          <w:sz w:val="28"/>
        </w:rPr>
        <w:t xml:space="preserve"> очная.</w:t>
      </w:r>
    </w:p>
    <w:p w:rsidR="001A6B46" w:rsidRPr="00C22ECD" w:rsidRDefault="00C22ECD">
      <w:pPr>
        <w:pStyle w:val="a7"/>
        <w:spacing w:after="0"/>
        <w:ind w:firstLine="708"/>
        <w:jc w:val="both"/>
        <w:rPr>
          <w:sz w:val="28"/>
        </w:rPr>
      </w:pPr>
      <w:r w:rsidRPr="00C22ECD">
        <w:rPr>
          <w:b/>
          <w:sz w:val="28"/>
        </w:rPr>
        <w:t>Организационная форма обучения:</w:t>
      </w:r>
      <w:r w:rsidRPr="00C22ECD">
        <w:rPr>
          <w:sz w:val="28"/>
        </w:rPr>
        <w:t>групповая.</w:t>
      </w:r>
    </w:p>
    <w:p w:rsidR="001A6B46" w:rsidRPr="00C22ECD" w:rsidRDefault="00C22ECD">
      <w:pPr>
        <w:pStyle w:val="a7"/>
        <w:ind w:firstLine="708"/>
        <w:jc w:val="both"/>
        <w:rPr>
          <w:sz w:val="28"/>
        </w:rPr>
      </w:pPr>
      <w:r w:rsidRPr="00C22ECD">
        <w:rPr>
          <w:b/>
          <w:sz w:val="28"/>
        </w:rPr>
        <w:t>Режим занятий:</w:t>
      </w:r>
      <w:r w:rsidRPr="00C22ECD">
        <w:rPr>
          <w:sz w:val="28"/>
        </w:rPr>
        <w:t xml:space="preserve"> занятия с обучающимися проводятся 2 раз в неделю по 45 минут.</w:t>
      </w:r>
    </w:p>
    <w:p w:rsidR="001A6B46" w:rsidRPr="00C22ECD" w:rsidRDefault="00C22ECD">
      <w:pPr>
        <w:pStyle w:val="a7"/>
        <w:spacing w:after="0"/>
        <w:ind w:firstLine="708"/>
        <w:jc w:val="both"/>
        <w:rPr>
          <w:sz w:val="28"/>
        </w:rPr>
      </w:pPr>
      <w:r w:rsidRPr="00C22ECD">
        <w:rPr>
          <w:sz w:val="28"/>
        </w:rPr>
        <w:t>При организации учебных занятий используются следующие </w:t>
      </w:r>
      <w:r w:rsidRPr="00C22ECD">
        <w:rPr>
          <w:b/>
          <w:sz w:val="28"/>
        </w:rPr>
        <w:t>методы обучения</w:t>
      </w:r>
      <w:r w:rsidRPr="00C22ECD">
        <w:rPr>
          <w:sz w:val="28"/>
        </w:rPr>
        <w:t>: </w:t>
      </w:r>
    </w:p>
    <w:p w:rsidR="001A6B46" w:rsidRPr="00C22ECD" w:rsidRDefault="00C22ECD">
      <w:pPr>
        <w:pStyle w:val="a7"/>
        <w:spacing w:after="0"/>
        <w:ind w:firstLine="708"/>
        <w:jc w:val="both"/>
        <w:rPr>
          <w:b/>
          <w:sz w:val="28"/>
        </w:rPr>
      </w:pPr>
      <w:r w:rsidRPr="00C22ECD">
        <w:rPr>
          <w:b/>
          <w:sz w:val="28"/>
        </w:rPr>
        <w:t>По внешним признакам деятельности педагога и обучающихся: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rPr>
          <w:sz w:val="28"/>
        </w:rPr>
      </w:pPr>
      <w:r w:rsidRPr="00C22ECD">
        <w:rPr>
          <w:sz w:val="28"/>
        </w:rPr>
        <w:t>словесный–беседа, лекция, обсуждение, рассказ, анализ;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jc w:val="both"/>
        <w:rPr>
          <w:sz w:val="28"/>
        </w:rPr>
      </w:pPr>
      <w:r w:rsidRPr="00C22ECD">
        <w:rPr>
          <w:sz w:val="28"/>
        </w:rPr>
        <w:t>наглядный – показ, просмотр видеофильмов и презентаций;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jc w:val="both"/>
        <w:rPr>
          <w:sz w:val="28"/>
        </w:rPr>
      </w:pPr>
      <w:r w:rsidRPr="00C22ECD">
        <w:rPr>
          <w:sz w:val="28"/>
        </w:rPr>
        <w:t>практический – самостоятельное выполнение заданий.</w:t>
      </w:r>
    </w:p>
    <w:p w:rsidR="001A6B46" w:rsidRPr="00C22ECD" w:rsidRDefault="00C22ECD">
      <w:pPr>
        <w:pStyle w:val="a7"/>
        <w:spacing w:after="0"/>
        <w:ind w:firstLine="709"/>
        <w:jc w:val="both"/>
        <w:rPr>
          <w:sz w:val="28"/>
        </w:rPr>
      </w:pPr>
      <w:r w:rsidRPr="00C22ECD">
        <w:rPr>
          <w:b/>
          <w:sz w:val="28"/>
        </w:rPr>
        <w:t>По степени активности познавательной деятельности обучающихся: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8"/>
        </w:rPr>
      </w:pPr>
      <w:r w:rsidRPr="00C22ECD">
        <w:rPr>
          <w:sz w:val="28"/>
        </w:rPr>
        <w:t>объяснительно-иллюстративные – обучающиеся воспринимают и усваивают готовую информацию;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8"/>
        </w:rPr>
      </w:pPr>
      <w:r w:rsidRPr="00C22ECD">
        <w:rPr>
          <w:sz w:val="28"/>
        </w:rPr>
        <w:t>репродуктивный – обучающиеся воспроизводят полученные знания и освоенные способы деятельности;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8"/>
        </w:rPr>
      </w:pPr>
      <w:r w:rsidRPr="00C22ECD">
        <w:rPr>
          <w:sz w:val="28"/>
        </w:rPr>
        <w:t>исследовательский – овладение обучающимися методами научного познания, самостоятельной творческой работы.</w:t>
      </w:r>
    </w:p>
    <w:p w:rsidR="001A6B46" w:rsidRPr="00C22ECD" w:rsidRDefault="00C22ECD">
      <w:pPr>
        <w:pStyle w:val="a7"/>
        <w:spacing w:after="0"/>
        <w:ind w:left="372" w:firstLine="348"/>
        <w:rPr>
          <w:sz w:val="28"/>
        </w:rPr>
      </w:pPr>
      <w:r w:rsidRPr="00C22ECD">
        <w:rPr>
          <w:b/>
          <w:sz w:val="28"/>
        </w:rPr>
        <w:t>По логичности подхода: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ind w:left="0" w:firstLine="709"/>
        <w:rPr>
          <w:sz w:val="28"/>
        </w:rPr>
      </w:pPr>
      <w:r w:rsidRPr="00C22ECD">
        <w:rPr>
          <w:sz w:val="28"/>
        </w:rPr>
        <w:t>аналитический – анализ этапов выполнения заданий.</w:t>
      </w:r>
    </w:p>
    <w:p w:rsidR="001A6B46" w:rsidRPr="00C22ECD" w:rsidRDefault="00C22ECD">
      <w:pPr>
        <w:pStyle w:val="a7"/>
        <w:spacing w:after="0"/>
        <w:ind w:firstLine="708"/>
        <w:jc w:val="both"/>
        <w:rPr>
          <w:sz w:val="28"/>
        </w:rPr>
      </w:pPr>
      <w:r w:rsidRPr="00C22ECD">
        <w:rPr>
          <w:b/>
          <w:sz w:val="28"/>
        </w:rPr>
        <w:t>По критерию степени самостоятельности и творчества в деятельности обучающихся:</w:t>
      </w:r>
    </w:p>
    <w:p w:rsidR="001A6B46" w:rsidRPr="00C22ECD" w:rsidRDefault="00C22ECD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sz w:val="28"/>
        </w:rPr>
      </w:pPr>
      <w:r w:rsidRPr="00C22ECD">
        <w:rPr>
          <w:sz w:val="28"/>
        </w:rPr>
        <w:t>частично-поисковый – обучающиеся участвуют в коллективном поиске в процессе решения поставленных задач, выполнении заданий досуговой части программы;</w:t>
      </w:r>
    </w:p>
    <w:p w:rsidR="001A6B46" w:rsidRPr="00C22ECD" w:rsidRDefault="00C22ECD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метод проблемного обучения;</w:t>
      </w:r>
    </w:p>
    <w:p w:rsidR="001A6B46" w:rsidRPr="00C22ECD" w:rsidRDefault="00C22ECD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метод дизайн-мышления;</w:t>
      </w:r>
    </w:p>
    <w:p w:rsidR="001A6B46" w:rsidRPr="00C22ECD" w:rsidRDefault="00C22ECD">
      <w:pPr>
        <w:pStyle w:val="a5"/>
        <w:numPr>
          <w:ilvl w:val="0"/>
          <w:numId w:val="4"/>
        </w:numPr>
        <w:spacing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метод проектной деятельности.</w:t>
      </w:r>
    </w:p>
    <w:p w:rsidR="001A6B46" w:rsidRPr="00C22ECD" w:rsidRDefault="00C22EC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C22ECD">
        <w:rPr>
          <w:rFonts w:ascii="Times New Roman" w:hAnsi="Times New Roman"/>
          <w:b/>
          <w:sz w:val="28"/>
        </w:rPr>
        <w:t xml:space="preserve">Возможные формы проведения занятий: </w:t>
      </w:r>
    </w:p>
    <w:p w:rsidR="001A6B46" w:rsidRPr="00C22ECD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на этапе изучения нового материала – лекция, объяснение, рассказ, демонстрация, игра;</w:t>
      </w:r>
    </w:p>
    <w:p w:rsidR="001A6B46" w:rsidRPr="00C22ECD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lastRenderedPageBreak/>
        <w:t>на этапе практической деятельности – беседа, дискуссия, практическая работа, экскурсия;</w:t>
      </w:r>
    </w:p>
    <w:p w:rsidR="001A6B46" w:rsidRPr="00C22ECD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на этапе освоения навыков – творческое задание;</w:t>
      </w:r>
    </w:p>
    <w:p w:rsidR="001A6B46" w:rsidRPr="00C22ECD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на этапе проверки полученных знаний – устный опрос, письменная работа, тестирование, практическая работа.</w:t>
      </w:r>
    </w:p>
    <w:p w:rsidR="001A6B46" w:rsidRPr="00C22ECD" w:rsidRDefault="001A6B4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1A6B46" w:rsidRDefault="001A6B4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Ожидаемые результаты:</w:t>
      </w:r>
    </w:p>
    <w:p w:rsidR="001A6B46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Личностные результаты: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критическое отношение к информации и избирательность её восприятия;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осмысление мотивов своих действий при выполнении заданий;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развитие внимательности, настойчивости, целеустремленности, умения преодолевать трудности;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развитие самостоятельности суждений, независимости и нестандартности мышления;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воспитание чувства справедливости, ответственности;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формирование осознанного, уважительного и доброжелательного отношения к другому человеку, его мнению, мировоззрению, культуре;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формирование коммуникативной компетентности в общении и сотрудничестве со сверстниками;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1A6B46" w:rsidRDefault="001A6B4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Метапредметные результаты:</w:t>
      </w:r>
    </w:p>
    <w:p w:rsidR="001A6B46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sz w:val="28"/>
        </w:rPr>
        <w:t>: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принимать и сохранять учебную задачу;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планировать последовательность шагов алгоритма для    достижения цели;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ставить цель (создание творческой работы), планировать достижение этой цели;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осуществлять итоговый и пошаговый контроль;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адекватно воспринимать оценку педагога и сверстников;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различать способ и результат действия;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вносить коррективы в действия в случае расхождения результата решения задачи на основе ее оценки и учета характера сделанных ошибок;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умение в сотрудничестве ставить новые учебные задачи;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проявлять познавательную инициативу в учебном сотрудничестве;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осваивать способы решения проблем творческого характера в жизненных ситуациях;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умение оценивать получающийся творческий продукт и </w:t>
      </w:r>
      <w:r w:rsidRPr="00C22ECD">
        <w:rPr>
          <w:rFonts w:ascii="Times New Roman" w:hAnsi="Times New Roman"/>
          <w:sz w:val="28"/>
        </w:rPr>
        <w:t>соотносить его с изначальным замыслом, выполнять по необходимости коррекции либо продукта, либо замысла.</w:t>
      </w:r>
    </w:p>
    <w:p w:rsidR="001A6B46" w:rsidRPr="00C22ECD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i/>
          <w:sz w:val="28"/>
        </w:rPr>
        <w:t>Познавательные универсальные учебные действия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осуществлять поиск информации;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ориентироваться в разнообразии способов решения задач;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осуществлять анализ объектов с выделением существенных и несущественных признаков;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проводить сравнение, классификацию по заданным критериям;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строить логические рассуждения в форме связи простых суждений об объекте;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устанавливать аналогии, причинно-следственные связи;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1A6B46" w:rsidRPr="00C22ECD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 w:rsidR="001A6B46" w:rsidRPr="00C22ECD" w:rsidRDefault="00C22ECD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i/>
          <w:sz w:val="28"/>
        </w:rPr>
        <w:t>Коммуникативные универсальные учебные действия: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22ECD">
        <w:rPr>
          <w:rFonts w:ascii="Times New Roman" w:hAnsi="Times New Roman"/>
          <w:sz w:val="28"/>
        </w:rPr>
        <w:t>умение аргументировать</w:t>
      </w:r>
      <w:r>
        <w:rPr>
          <w:rFonts w:ascii="Times New Roman" w:hAnsi="Times New Roman"/>
          <w:sz w:val="28"/>
        </w:rPr>
        <w:t xml:space="preserve"> свою точку зрения;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выслушивать собеседника и вести диалог;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планировать учебное сотрудничество с педагогом-наставником и сверстниками: определять цели, функций участников, способов взаимодействия;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осуществлять постановку вопросов: инициативное сотрудничество в поиске и сборе информации;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1A6B46" w:rsidRDefault="00C22EC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владение монологической и диалогической формами речи.</w:t>
      </w:r>
    </w:p>
    <w:p w:rsidR="001A6B46" w:rsidRDefault="00C22ECD">
      <w:pPr>
        <w:spacing w:after="0" w:line="240" w:lineRule="auto"/>
        <w:ind w:left="94" w:right="3" w:firstLine="6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К</w:t>
      </w:r>
      <w:r>
        <w:rPr>
          <w:rFonts w:ascii="Times New Roman" w:hAnsi="Times New Roman"/>
          <w:spacing w:val="-5"/>
          <w:sz w:val="28"/>
        </w:rPr>
        <w:t>о</w:t>
      </w:r>
      <w:r>
        <w:rPr>
          <w:rFonts w:ascii="Times New Roman" w:hAnsi="Times New Roman"/>
          <w:sz w:val="28"/>
        </w:rPr>
        <w:t>мпетен</w:t>
      </w:r>
      <w:r>
        <w:rPr>
          <w:rFonts w:ascii="Times New Roman" w:hAnsi="Times New Roman"/>
          <w:spacing w:val="-2"/>
          <w:sz w:val="28"/>
        </w:rPr>
        <w:t>т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pacing w:val="8"/>
          <w:sz w:val="28"/>
        </w:rPr>
        <w:t>о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pacing w:val="-1"/>
          <w:sz w:val="28"/>
        </w:rPr>
        <w:t>н</w:t>
      </w:r>
      <w:r>
        <w:rPr>
          <w:rFonts w:ascii="Times New Roman" w:hAnsi="Times New Roman"/>
          <w:sz w:val="28"/>
        </w:rPr>
        <w:t>ый</w:t>
      </w:r>
      <w:r>
        <w:rPr>
          <w:rFonts w:ascii="Times New Roman" w:hAnsi="Times New Roman"/>
          <w:spacing w:val="-3"/>
          <w:sz w:val="28"/>
        </w:rPr>
        <w:t>п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3"/>
          <w:sz w:val="28"/>
        </w:rPr>
        <w:t>д</w:t>
      </w:r>
      <w:r>
        <w:rPr>
          <w:rFonts w:ascii="Times New Roman" w:hAnsi="Times New Roman"/>
          <w:spacing w:val="-14"/>
          <w:sz w:val="28"/>
        </w:rPr>
        <w:t>х</w:t>
      </w:r>
      <w:r>
        <w:rPr>
          <w:rFonts w:ascii="Times New Roman" w:hAnsi="Times New Roman"/>
          <w:sz w:val="28"/>
        </w:rPr>
        <w:t xml:space="preserve">од реализации программы позволяет осуществить </w:t>
      </w:r>
      <w:r>
        <w:rPr>
          <w:rFonts w:ascii="Times New Roman" w:hAnsi="Times New Roman"/>
          <w:spacing w:val="-6"/>
          <w:sz w:val="28"/>
        </w:rPr>
        <w:t>ф</w:t>
      </w:r>
      <w:r>
        <w:rPr>
          <w:rFonts w:ascii="Times New Roman" w:hAnsi="Times New Roman"/>
          <w:spacing w:val="3"/>
          <w:sz w:val="28"/>
        </w:rPr>
        <w:t>о</w:t>
      </w:r>
      <w:r>
        <w:rPr>
          <w:rFonts w:ascii="Times New Roman" w:hAnsi="Times New Roman"/>
          <w:spacing w:val="-3"/>
          <w:sz w:val="28"/>
        </w:rPr>
        <w:t>р</w:t>
      </w:r>
      <w:r>
        <w:rPr>
          <w:rFonts w:ascii="Times New Roman" w:hAnsi="Times New Roman"/>
          <w:sz w:val="28"/>
        </w:rPr>
        <w:t>ми</w:t>
      </w:r>
      <w:r>
        <w:rPr>
          <w:rFonts w:ascii="Times New Roman" w:hAnsi="Times New Roman"/>
          <w:spacing w:val="-3"/>
          <w:sz w:val="28"/>
        </w:rPr>
        <w:t>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1"/>
          <w:sz w:val="28"/>
        </w:rPr>
        <w:t>а</w:t>
      </w:r>
      <w:r>
        <w:rPr>
          <w:rFonts w:ascii="Times New Roman" w:hAnsi="Times New Roman"/>
          <w:sz w:val="28"/>
        </w:rPr>
        <w:t xml:space="preserve">ние у обучающегося </w:t>
      </w:r>
      <w:r>
        <w:rPr>
          <w:rFonts w:ascii="Times New Roman" w:hAnsi="Times New Roman"/>
          <w:spacing w:val="-6"/>
          <w:sz w:val="28"/>
        </w:rPr>
        <w:t>к</w:t>
      </w:r>
      <w:r>
        <w:rPr>
          <w:rFonts w:ascii="Times New Roman" w:hAnsi="Times New Roman"/>
          <w:spacing w:val="-1"/>
          <w:sz w:val="28"/>
        </w:rPr>
        <w:t>а</w:t>
      </w: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pacing w:val="2"/>
          <w:sz w:val="28"/>
        </w:rPr>
        <w:t>л</w:t>
      </w:r>
      <w:r>
        <w:rPr>
          <w:rFonts w:ascii="Times New Roman" w:hAnsi="Times New Roman"/>
          <w:spacing w:val="1"/>
          <w:sz w:val="28"/>
        </w:rPr>
        <w:t>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pacing w:val="9"/>
          <w:sz w:val="28"/>
        </w:rPr>
        <w:t>о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pacing w:val="-2"/>
          <w:sz w:val="28"/>
        </w:rPr>
        <w:t>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pacing w:val="-3"/>
          <w:sz w:val="28"/>
        </w:rPr>
        <w:t>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pacing w:val="4"/>
          <w:sz w:val="28"/>
        </w:rPr>
        <w:t>т</w:t>
      </w:r>
      <w:r>
        <w:rPr>
          <w:rFonts w:ascii="Times New Roman" w:hAnsi="Times New Roman"/>
          <w:sz w:val="28"/>
        </w:rPr>
        <w:t>ак и пр</w:t>
      </w:r>
      <w:r>
        <w:rPr>
          <w:rFonts w:ascii="Times New Roman" w:hAnsi="Times New Roman"/>
          <w:spacing w:val="5"/>
          <w:sz w:val="28"/>
        </w:rPr>
        <w:t>о</w:t>
      </w:r>
      <w:r>
        <w:rPr>
          <w:rFonts w:ascii="Times New Roman" w:hAnsi="Times New Roman"/>
          <w:spacing w:val="-1"/>
          <w:sz w:val="28"/>
        </w:rPr>
        <w:t>ф</w:t>
      </w:r>
      <w:r>
        <w:rPr>
          <w:rFonts w:ascii="Times New Roman" w:hAnsi="Times New Roman"/>
          <w:spacing w:val="3"/>
          <w:sz w:val="28"/>
        </w:rPr>
        <w:t>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>с</w:t>
      </w:r>
      <w:r>
        <w:rPr>
          <w:rFonts w:ascii="Times New Roman" w:hAnsi="Times New Roman"/>
          <w:spacing w:val="1"/>
          <w:sz w:val="28"/>
        </w:rPr>
        <w:t>и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z w:val="28"/>
        </w:rPr>
        <w:t>аль</w:t>
      </w:r>
      <w:r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pacing w:val="2"/>
          <w:sz w:val="28"/>
        </w:rPr>
        <w:t>о</w:t>
      </w:r>
      <w:r>
        <w:rPr>
          <w:rFonts w:ascii="Times New Roman" w:hAnsi="Times New Roman"/>
          <w:spacing w:val="-2"/>
          <w:sz w:val="28"/>
        </w:rPr>
        <w:t>-</w:t>
      </w:r>
      <w:r>
        <w:rPr>
          <w:rFonts w:ascii="Times New Roman" w:hAnsi="Times New Roman"/>
          <w:spacing w:val="4"/>
          <w:sz w:val="28"/>
        </w:rPr>
        <w:t>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pacing w:val="1"/>
          <w:sz w:val="28"/>
        </w:rPr>
        <w:t>и</w:t>
      </w:r>
      <w:r>
        <w:rPr>
          <w:rFonts w:ascii="Times New Roman" w:hAnsi="Times New Roman"/>
          <w:sz w:val="28"/>
        </w:rPr>
        <w:t>ент</w:t>
      </w:r>
      <w:r>
        <w:rPr>
          <w:rFonts w:ascii="Times New Roman" w:hAnsi="Times New Roman"/>
          <w:spacing w:val="2"/>
          <w:sz w:val="28"/>
        </w:rPr>
        <w:t>и</w:t>
      </w:r>
      <w:r>
        <w:rPr>
          <w:rFonts w:ascii="Times New Roman" w:hAnsi="Times New Roman"/>
          <w:spacing w:val="-4"/>
          <w:sz w:val="28"/>
        </w:rPr>
        <w:t>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3"/>
          <w:sz w:val="28"/>
        </w:rPr>
        <w:t>в</w:t>
      </w:r>
      <w:r>
        <w:rPr>
          <w:rFonts w:ascii="Times New Roman" w:hAnsi="Times New Roman"/>
          <w:spacing w:val="-1"/>
          <w:sz w:val="28"/>
        </w:rPr>
        <w:t>а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pacing w:val="2"/>
          <w:sz w:val="28"/>
        </w:rPr>
        <w:t>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pacing w:val="-15"/>
          <w:sz w:val="28"/>
        </w:rPr>
        <w:t>к</w:t>
      </w:r>
      <w:r>
        <w:rPr>
          <w:rFonts w:ascii="Times New Roman" w:hAnsi="Times New Roman"/>
          <w:spacing w:val="-5"/>
          <w:sz w:val="28"/>
        </w:rPr>
        <w:t>о</w:t>
      </w:r>
      <w:r>
        <w:rPr>
          <w:rFonts w:ascii="Times New Roman" w:hAnsi="Times New Roman"/>
          <w:spacing w:val="1"/>
          <w:sz w:val="28"/>
        </w:rPr>
        <w:t>мп</w:t>
      </w:r>
      <w:r>
        <w:rPr>
          <w:rFonts w:ascii="Times New Roman" w:hAnsi="Times New Roman"/>
          <w:sz w:val="28"/>
        </w:rPr>
        <w:t>етен</w:t>
      </w:r>
      <w:r>
        <w:rPr>
          <w:rFonts w:ascii="Times New Roman" w:hAnsi="Times New Roman"/>
          <w:spacing w:val="-2"/>
          <w:sz w:val="28"/>
        </w:rPr>
        <w:t>ц</w:t>
      </w:r>
      <w:r>
        <w:rPr>
          <w:rFonts w:ascii="Times New Roman" w:hAnsi="Times New Roman"/>
          <w:sz w:val="28"/>
        </w:rPr>
        <w:t>ийч</w:t>
      </w:r>
      <w:r>
        <w:rPr>
          <w:rFonts w:ascii="Times New Roman" w:hAnsi="Times New Roman"/>
          <w:spacing w:val="-1"/>
          <w:sz w:val="28"/>
        </w:rPr>
        <w:t>е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pacing w:val="3"/>
          <w:sz w:val="28"/>
        </w:rPr>
        <w:t>е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pacing w:val="1"/>
          <w:sz w:val="28"/>
        </w:rPr>
        <w:t>и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2"/>
          <w:sz w:val="28"/>
        </w:rPr>
        <w:t>п</w:t>
      </w:r>
      <w:r>
        <w:rPr>
          <w:rFonts w:ascii="Times New Roman" w:hAnsi="Times New Roman"/>
          <w:sz w:val="28"/>
        </w:rPr>
        <w:t>оль</w:t>
      </w:r>
      <w:r>
        <w:rPr>
          <w:rFonts w:ascii="Times New Roman" w:hAnsi="Times New Roman"/>
          <w:spacing w:val="-3"/>
          <w:sz w:val="28"/>
        </w:rPr>
        <w:t>з</w:t>
      </w:r>
      <w:r>
        <w:rPr>
          <w:rFonts w:ascii="Times New Roman" w:hAnsi="Times New Roman"/>
          <w:spacing w:val="-14"/>
          <w:sz w:val="28"/>
        </w:rPr>
        <w:t>у</w:t>
      </w:r>
      <w:r>
        <w:rPr>
          <w:rFonts w:ascii="Times New Roman" w:hAnsi="Times New Roman"/>
          <w:sz w:val="28"/>
        </w:rPr>
        <w:t>емые</w:t>
      </w:r>
      <w:r>
        <w:rPr>
          <w:rFonts w:ascii="Times New Roman" w:hAnsi="Times New Roman"/>
          <w:spacing w:val="-1"/>
          <w:sz w:val="28"/>
        </w:rPr>
        <w:t>ф</w:t>
      </w:r>
      <w:r>
        <w:rPr>
          <w:rFonts w:ascii="Times New Roman" w:hAnsi="Times New Roman"/>
          <w:spacing w:val="4"/>
          <w:sz w:val="28"/>
        </w:rPr>
        <w:t>о</w:t>
      </w:r>
      <w:r>
        <w:rPr>
          <w:rFonts w:ascii="Times New Roman" w:hAnsi="Times New Roman"/>
          <w:spacing w:val="-4"/>
          <w:sz w:val="28"/>
        </w:rPr>
        <w:t>р</w:t>
      </w:r>
      <w:r>
        <w:rPr>
          <w:rFonts w:ascii="Times New Roman" w:hAnsi="Times New Roman"/>
          <w:spacing w:val="-3"/>
          <w:sz w:val="28"/>
        </w:rPr>
        <w:t>м</w:t>
      </w:r>
      <w:r>
        <w:rPr>
          <w:rFonts w:ascii="Times New Roman" w:hAnsi="Times New Roman"/>
          <w:sz w:val="28"/>
        </w:rPr>
        <w:t>ы и</w:t>
      </w:r>
      <w:r>
        <w:rPr>
          <w:rFonts w:ascii="Times New Roman" w:hAnsi="Times New Roman"/>
          <w:spacing w:val="2"/>
          <w:sz w:val="28"/>
        </w:rPr>
        <w:t>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pacing w:val="-9"/>
          <w:sz w:val="28"/>
        </w:rPr>
        <w:t>т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pacing w:val="-2"/>
          <w:sz w:val="28"/>
        </w:rPr>
        <w:t>д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pacing w:val="4"/>
          <w:sz w:val="28"/>
        </w:rPr>
        <w:t>о</w:t>
      </w:r>
      <w:r>
        <w:rPr>
          <w:rFonts w:ascii="Times New Roman" w:hAnsi="Times New Roman"/>
          <w:spacing w:val="-6"/>
          <w:sz w:val="28"/>
        </w:rPr>
        <w:t>б</w:t>
      </w:r>
      <w:r>
        <w:rPr>
          <w:rFonts w:ascii="Times New Roman" w:hAnsi="Times New Roman"/>
          <w:spacing w:val="-9"/>
          <w:sz w:val="28"/>
        </w:rPr>
        <w:t>у</w:t>
      </w:r>
      <w:r>
        <w:rPr>
          <w:rFonts w:ascii="Times New Roman" w:hAnsi="Times New Roman"/>
          <w:spacing w:val="-1"/>
          <w:sz w:val="28"/>
        </w:rPr>
        <w:t>че</w:t>
      </w:r>
      <w:r>
        <w:rPr>
          <w:rFonts w:ascii="Times New Roman" w:hAnsi="Times New Roman"/>
          <w:spacing w:val="1"/>
          <w:sz w:val="28"/>
        </w:rPr>
        <w:t>ни</w:t>
      </w:r>
      <w:r>
        <w:rPr>
          <w:rFonts w:ascii="Times New Roman" w:hAnsi="Times New Roman"/>
          <w:sz w:val="28"/>
        </w:rPr>
        <w:t>я,</w:t>
      </w:r>
      <w:r>
        <w:rPr>
          <w:rFonts w:ascii="Times New Roman" w:hAnsi="Times New Roman"/>
          <w:spacing w:val="1"/>
          <w:sz w:val="28"/>
        </w:rPr>
        <w:t>н</w:t>
      </w:r>
      <w:r>
        <w:rPr>
          <w:rFonts w:ascii="Times New Roman" w:hAnsi="Times New Roman"/>
          <w:sz w:val="28"/>
        </w:rPr>
        <w:t>ацелен</w:t>
      </w:r>
      <w:r>
        <w:rPr>
          <w:rFonts w:ascii="Times New Roman" w:hAnsi="Times New Roman"/>
          <w:spacing w:val="-3"/>
          <w:sz w:val="28"/>
        </w:rPr>
        <w:t>н</w:t>
      </w:r>
      <w:r>
        <w:rPr>
          <w:rFonts w:ascii="Times New Roman" w:hAnsi="Times New Roman"/>
          <w:spacing w:val="9"/>
          <w:sz w:val="28"/>
        </w:rPr>
        <w:t>о</w:t>
      </w:r>
      <w:r>
        <w:rPr>
          <w:rFonts w:ascii="Times New Roman" w:hAnsi="Times New Roman"/>
          <w:sz w:val="28"/>
        </w:rPr>
        <w:t>сть</w:t>
      </w:r>
      <w:r>
        <w:rPr>
          <w:rFonts w:ascii="Times New Roman" w:hAnsi="Times New Roman"/>
          <w:spacing w:val="1"/>
          <w:sz w:val="28"/>
        </w:rPr>
        <w:t>нап</w:t>
      </w:r>
      <w:r>
        <w:rPr>
          <w:rFonts w:ascii="Times New Roman" w:hAnsi="Times New Roman"/>
          <w:spacing w:val="-4"/>
          <w:sz w:val="28"/>
        </w:rPr>
        <w:t>р</w:t>
      </w:r>
      <w:r>
        <w:rPr>
          <w:rFonts w:ascii="Times New Roman" w:hAnsi="Times New Roman"/>
          <w:spacing w:val="-1"/>
          <w:sz w:val="28"/>
        </w:rPr>
        <w:t>а</w:t>
      </w:r>
      <w:r>
        <w:rPr>
          <w:rFonts w:ascii="Times New Roman" w:hAnsi="Times New Roman"/>
          <w:spacing w:val="-6"/>
          <w:sz w:val="28"/>
        </w:rPr>
        <w:t>к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pacing w:val="1"/>
          <w:sz w:val="28"/>
        </w:rPr>
        <w:t>и</w:t>
      </w:r>
      <w:r>
        <w:rPr>
          <w:rFonts w:ascii="Times New Roman" w:hAnsi="Times New Roman"/>
          <w:sz w:val="28"/>
        </w:rPr>
        <w:t>ч</w:t>
      </w:r>
      <w:r>
        <w:rPr>
          <w:rFonts w:ascii="Times New Roman" w:hAnsi="Times New Roman"/>
          <w:spacing w:val="3"/>
          <w:sz w:val="28"/>
        </w:rPr>
        <w:t>е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-1"/>
          <w:sz w:val="28"/>
        </w:rPr>
        <w:t>к</w:t>
      </w:r>
      <w:r>
        <w:rPr>
          <w:rFonts w:ascii="Times New Roman" w:hAnsi="Times New Roman"/>
          <w:sz w:val="28"/>
        </w:rPr>
        <w:t>иер</w:t>
      </w:r>
      <w:r>
        <w:rPr>
          <w:rFonts w:ascii="Times New Roman" w:hAnsi="Times New Roman"/>
          <w:spacing w:val="4"/>
          <w:sz w:val="28"/>
        </w:rPr>
        <w:t>е</w:t>
      </w:r>
      <w:r>
        <w:rPr>
          <w:rFonts w:ascii="Times New Roman" w:hAnsi="Times New Roman"/>
          <w:spacing w:val="1"/>
          <w:sz w:val="28"/>
        </w:rPr>
        <w:t>з</w:t>
      </w:r>
      <w:r>
        <w:rPr>
          <w:rFonts w:ascii="Times New Roman" w:hAnsi="Times New Roman"/>
          <w:spacing w:val="-18"/>
          <w:sz w:val="28"/>
        </w:rPr>
        <w:t>у</w:t>
      </w: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pacing w:val="-9"/>
          <w:sz w:val="28"/>
        </w:rPr>
        <w:t>ь</w:t>
      </w:r>
      <w:r>
        <w:rPr>
          <w:rFonts w:ascii="Times New Roman" w:hAnsi="Times New Roman"/>
          <w:spacing w:val="5"/>
          <w:sz w:val="28"/>
        </w:rPr>
        <w:t>т</w:t>
      </w:r>
      <w:r>
        <w:rPr>
          <w:rFonts w:ascii="Times New Roman" w:hAnsi="Times New Roman"/>
          <w:spacing w:val="-5"/>
          <w:sz w:val="28"/>
        </w:rPr>
        <w:t>а</w:t>
      </w:r>
      <w:r>
        <w:rPr>
          <w:rFonts w:ascii="Times New Roman" w:hAnsi="Times New Roman"/>
          <w:sz w:val="28"/>
        </w:rPr>
        <w:t>ты.</w:t>
      </w:r>
    </w:p>
    <w:p w:rsidR="001A6B46" w:rsidRDefault="00C22ECD">
      <w:pPr>
        <w:pStyle w:val="a5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обучения по программе у обучающегося формируются:</w:t>
      </w:r>
    </w:p>
    <w:p w:rsidR="001A6B46" w:rsidRDefault="00C22EC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универсальные компетенции:</w:t>
      </w:r>
    </w:p>
    <w:p w:rsidR="001A6B46" w:rsidRDefault="00C22E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умение работать в команде в общем ритме, эффективно распределяя задачи; </w:t>
      </w:r>
    </w:p>
    <w:p w:rsidR="001A6B46" w:rsidRDefault="00C22E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умение ориентироваться в информационном пространстве;</w:t>
      </w:r>
    </w:p>
    <w:p w:rsidR="001A6B46" w:rsidRDefault="00C22E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умение ставить вопросы, выбирать наиболее эффективные решения задач в зависимости от конкретных условий; </w:t>
      </w:r>
    </w:p>
    <w:p w:rsidR="001A6B46" w:rsidRDefault="00C22E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проявление технического мышления, познавательной деятельности, творческой инициативы, самостоятельности; </w:t>
      </w:r>
    </w:p>
    <w:p w:rsidR="001A6B46" w:rsidRDefault="00C22E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способность творчески решать технические задачи; </w:t>
      </w:r>
    </w:p>
    <w:p w:rsidR="001A6B46" w:rsidRDefault="00C22E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способность правильно организовывать рабочее место и время для достижения поставленных целей.</w:t>
      </w:r>
    </w:p>
    <w:p w:rsidR="001A6B46" w:rsidRDefault="00C22EC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предметные результаты: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программы, обучающиеся должны </w:t>
      </w:r>
      <w:r>
        <w:rPr>
          <w:rFonts w:ascii="Times New Roman" w:hAnsi="Times New Roman"/>
          <w:b/>
          <w:i/>
          <w:sz w:val="28"/>
        </w:rPr>
        <w:t>знать</w:t>
      </w:r>
      <w:r>
        <w:rPr>
          <w:rFonts w:ascii="Times New Roman" w:hAnsi="Times New Roman"/>
          <w:sz w:val="28"/>
        </w:rPr>
        <w:t>:</w:t>
      </w:r>
    </w:p>
    <w:p w:rsidR="001A6B46" w:rsidRDefault="00C22EC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правила техники безопасности с лабораторным оборудованием, инструментами, инвентарем;</w:t>
      </w:r>
    </w:p>
    <w:p w:rsidR="001A6B46" w:rsidRDefault="00C22EC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методики проведения исследований по темам;</w:t>
      </w:r>
    </w:p>
    <w:p w:rsidR="001A6B46" w:rsidRDefault="00C22EC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экологические понятия и термины;</w:t>
      </w:r>
    </w:p>
    <w:p w:rsidR="001A6B46" w:rsidRDefault="00C22EC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источники и виды загрязнения воздуха, воды и почвы на территории нашего района;</w:t>
      </w:r>
    </w:p>
    <w:p w:rsidR="001A6B46" w:rsidRDefault="00C22EC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отличия естественных и антропогенных ландшафтов;</w:t>
      </w:r>
    </w:p>
    <w:p w:rsidR="001A6B46" w:rsidRDefault="00C22ECD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природные и антропоненные причины возникновения экологических проблем, меры по сохранению природы и защите растений и животных.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программы, обучающиеся должны </w:t>
      </w:r>
      <w:r>
        <w:rPr>
          <w:rFonts w:ascii="Times New Roman" w:hAnsi="Times New Roman"/>
          <w:b/>
          <w:i/>
          <w:sz w:val="28"/>
        </w:rPr>
        <w:t>уметь</w:t>
      </w:r>
      <w:r>
        <w:rPr>
          <w:rFonts w:ascii="Times New Roman" w:hAnsi="Times New Roman"/>
          <w:sz w:val="28"/>
        </w:rPr>
        <w:t>: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выполнять основные виды исследований;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разрабатывать и оформлять научные проекты;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выделять, описывать и объяснять существенные признаки объектов и явлений;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оценивать состояние окружающей среды и местных экосистем;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наблюдения в природе за отдельными объектами, процессами и явлениями, оценивать способы природопользования;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работать с различными источниками информации;</w:t>
      </w:r>
    </w:p>
    <w:p w:rsidR="001A6B46" w:rsidRDefault="00C22ECD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применять коммуникативные навыки.</w:t>
      </w:r>
    </w:p>
    <w:p w:rsidR="001A6B46" w:rsidRPr="00C22ECD" w:rsidRDefault="00C22ECD">
      <w:pPr>
        <w:pStyle w:val="ae"/>
        <w:jc w:val="center"/>
        <w:rPr>
          <w:rFonts w:ascii="Times New Roman" w:hAnsi="Times New Roman"/>
          <w:color w:val="000000" w:themeColor="text1"/>
          <w:sz w:val="28"/>
        </w:rPr>
      </w:pPr>
      <w:r w:rsidRPr="00C22ECD">
        <w:rPr>
          <w:rFonts w:ascii="Times New Roman" w:hAnsi="Times New Roman"/>
          <w:b/>
          <w:color w:val="000000" w:themeColor="text1"/>
          <w:sz w:val="28"/>
        </w:rPr>
        <w:t>Мониторинг образовательных результатов</w:t>
      </w:r>
    </w:p>
    <w:p w:rsidR="001A6B46" w:rsidRPr="00C22ECD" w:rsidRDefault="00C22ECD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8"/>
        </w:rPr>
      </w:pPr>
      <w:r w:rsidRPr="00C22ECD">
        <w:rPr>
          <w:rFonts w:ascii="Times New Roman" w:hAnsi="Times New Roman"/>
          <w:color w:val="000000" w:themeColor="text1"/>
          <w:sz w:val="28"/>
        </w:rPr>
        <w:t xml:space="preserve">Система отслеживания, контроля и оценки результатов обучения по данной программе имеет три основных критерия: </w:t>
      </w:r>
    </w:p>
    <w:p w:rsidR="001A6B46" w:rsidRPr="00C22ECD" w:rsidRDefault="00C22ECD">
      <w:pPr>
        <w:numPr>
          <w:ilvl w:val="0"/>
          <w:numId w:val="10"/>
        </w:numPr>
        <w:spacing w:after="0"/>
        <w:ind w:left="255" w:hanging="255"/>
        <w:rPr>
          <w:rFonts w:ascii="Times New Roman" w:hAnsi="Times New Roman"/>
          <w:color w:val="000000" w:themeColor="text1"/>
          <w:sz w:val="29"/>
        </w:rPr>
      </w:pPr>
      <w:r w:rsidRPr="00C22ECD">
        <w:rPr>
          <w:rFonts w:ascii="Times New Roman" w:hAnsi="Times New Roman"/>
          <w:color w:val="000000" w:themeColor="text1"/>
          <w:sz w:val="29"/>
        </w:rPr>
        <w:t>Надёжность знаний и умений — предполагает усвоение терминологии, способов и типовых решений в сфере экологического мониторинга;</w:t>
      </w:r>
    </w:p>
    <w:p w:rsidR="001A6B46" w:rsidRPr="00C22ECD" w:rsidRDefault="00C22ECD">
      <w:pPr>
        <w:numPr>
          <w:ilvl w:val="0"/>
          <w:numId w:val="10"/>
        </w:numPr>
        <w:spacing w:after="0"/>
        <w:ind w:left="255" w:hanging="255"/>
        <w:rPr>
          <w:rFonts w:ascii="Times New Roman" w:hAnsi="Times New Roman"/>
          <w:color w:val="000000" w:themeColor="text1"/>
          <w:sz w:val="29"/>
        </w:rPr>
      </w:pPr>
      <w:r w:rsidRPr="00C22ECD">
        <w:rPr>
          <w:rFonts w:ascii="Times New Roman" w:hAnsi="Times New Roman"/>
          <w:color w:val="000000" w:themeColor="text1"/>
          <w:sz w:val="29"/>
        </w:rPr>
        <w:t>Сформированность личностных качеств — определяется как совокупность ценностных ориентаций в сфере экологического мониторинга, отношения к выбранной деятельности, понимания её значимости в обществе;</w:t>
      </w:r>
    </w:p>
    <w:p w:rsidR="001A6B46" w:rsidRPr="00C22ECD" w:rsidRDefault="00C22ECD">
      <w:pPr>
        <w:numPr>
          <w:ilvl w:val="0"/>
          <w:numId w:val="10"/>
        </w:numPr>
        <w:spacing w:after="0"/>
        <w:ind w:left="255" w:hanging="255"/>
        <w:rPr>
          <w:rFonts w:ascii="Times New Roman" w:hAnsi="Times New Roman"/>
          <w:color w:val="000000" w:themeColor="text1"/>
          <w:sz w:val="29"/>
        </w:rPr>
      </w:pPr>
      <w:r w:rsidRPr="00C22ECD">
        <w:rPr>
          <w:rFonts w:ascii="Times New Roman" w:hAnsi="Times New Roman"/>
          <w:color w:val="000000" w:themeColor="text1"/>
          <w:sz w:val="29"/>
        </w:rPr>
        <w:t>Готовность к продолжению обучения — определяется как осознанный выбор более высокого уровня освоения выбранного вида деятельности, готовность к деятельности по сохранению природной среды.</w:t>
      </w:r>
    </w:p>
    <w:p w:rsidR="001A6B46" w:rsidRPr="00C22ECD" w:rsidRDefault="001A6B46">
      <w:pPr>
        <w:pStyle w:val="ae"/>
        <w:ind w:firstLine="708"/>
        <w:jc w:val="both"/>
        <w:rPr>
          <w:rFonts w:ascii="Times New Roman" w:hAnsi="Times New Roman"/>
          <w:color w:val="000000" w:themeColor="text1"/>
          <w:sz w:val="29"/>
        </w:rPr>
      </w:pPr>
    </w:p>
    <w:p w:rsidR="001A6B46" w:rsidRDefault="00C22EC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Способы определения результативности реализации программы и формы подведения итогов реализации программы</w:t>
      </w:r>
    </w:p>
    <w:p w:rsidR="001A6B46" w:rsidRDefault="00C22ECD">
      <w:pPr>
        <w:pStyle w:val="ae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1A6B46" w:rsidRDefault="00C22EC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Текущий контроль</w:t>
      </w:r>
      <w:r>
        <w:rPr>
          <w:rFonts w:ascii="Times New Roman" w:hAnsi="Times New Roman"/>
          <w:sz w:val="28"/>
        </w:rPr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1A6B46" w:rsidRDefault="00C22ECD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Периодический контроль</w:t>
      </w:r>
      <w:r>
        <w:rPr>
          <w:rFonts w:ascii="Times New Roman" w:hAnsi="Times New Roman"/>
          <w:sz w:val="28"/>
        </w:rPr>
        <w:t xml:space="preserve"> проводится по окончании изучения каждой темы в виде конкурсов, соревнований или представления практических результатов выполнения заданий.Конкретные проверочные задания разрабатывает педагог с учетом возможности проведения промежуточного анализа процесса формирования компетенций. Периодический контроль проводится в виде в виде творческих заданий, игр, мини-проектов, представления практических результатов выполнения заданий.</w:t>
      </w: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Промежуточный контроль</w:t>
      </w:r>
      <w:r>
        <w:rPr>
          <w:rFonts w:ascii="Times New Roman" w:hAnsi="Times New Roman"/>
          <w:sz w:val="28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выступление на конференции, зачет, контрольная работа, выставка, конкурс, фестиваль, соревнование, презентация проектов, анализ участия, обучающегося в мероприятиях.</w:t>
      </w:r>
    </w:p>
    <w:p w:rsidR="001A6B46" w:rsidRDefault="00C22ECD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Итоговая аттестация</w:t>
      </w:r>
      <w:r>
        <w:rPr>
          <w:rFonts w:ascii="Times New Roman" w:hAnsi="Times New Roman"/>
          <w:sz w:val="28"/>
        </w:rPr>
        <w:t xml:space="preserve"> – проводитсяс целью оценки качества освоения обучающимися дополнительной общеобразовательной общеразвивающей программы после завершения ее изучения.</w:t>
      </w:r>
    </w:p>
    <w:p w:rsidR="001A6B46" w:rsidRDefault="00C22ECD">
      <w:pPr>
        <w:pStyle w:val="af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процессе проведения итоговой аттестации оценивается результативность освоения программы. </w:t>
      </w:r>
    </w:p>
    <w:p w:rsidR="001A6B46" w:rsidRDefault="00C22EC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Критерии оценивания приведены в таблицах 1 и 2..</w:t>
      </w:r>
    </w:p>
    <w:p w:rsidR="001A6B46" w:rsidRPr="00C22ECD" w:rsidRDefault="00C22ECD">
      <w:pPr>
        <w:pStyle w:val="2"/>
        <w:keepLines w:val="0"/>
        <w:spacing w:before="0" w:line="240" w:lineRule="auto"/>
        <w:ind w:left="708"/>
        <w:jc w:val="right"/>
        <w:rPr>
          <w:rFonts w:ascii="Times New Roman" w:hAnsi="Times New Roman"/>
          <w:color w:val="000000" w:themeColor="text1"/>
          <w:sz w:val="28"/>
        </w:rPr>
      </w:pPr>
      <w:r w:rsidRPr="00C22ECD">
        <w:rPr>
          <w:rFonts w:ascii="Times New Roman" w:hAnsi="Times New Roman"/>
          <w:color w:val="000000" w:themeColor="text1"/>
          <w:sz w:val="28"/>
        </w:rPr>
        <w:t>Таблица 1</w:t>
      </w:r>
    </w:p>
    <w:p w:rsidR="001A6B46" w:rsidRPr="00C22ECD" w:rsidRDefault="00C22ECD">
      <w:pPr>
        <w:pStyle w:val="2"/>
        <w:keepLines w:val="0"/>
        <w:spacing w:before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C22ECD">
        <w:rPr>
          <w:rFonts w:ascii="Times New Roman" w:hAnsi="Times New Roman"/>
          <w:b/>
          <w:color w:val="000000" w:themeColor="text1"/>
          <w:sz w:val="28"/>
        </w:rPr>
        <w:t xml:space="preserve">Критерии оценивания сформированности компетенций </w:t>
      </w:r>
    </w:p>
    <w:p w:rsidR="001A6B46" w:rsidRDefault="001A6B46">
      <w:pPr>
        <w:pStyle w:val="2"/>
        <w:keepLines w:val="0"/>
        <w:spacing w:before="0" w:line="240" w:lineRule="auto"/>
        <w:jc w:val="center"/>
        <w:rPr>
          <w:rFonts w:ascii="Times New Roman" w:hAnsi="Times New Roman"/>
          <w:b/>
          <w:color w:val="000000"/>
          <w:sz w:val="28"/>
        </w:rPr>
      </w:pPr>
    </w:p>
    <w:p w:rsidR="001A6B46" w:rsidRDefault="001A6B46">
      <w:pPr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06"/>
        <w:gridCol w:w="7012"/>
      </w:tblGrid>
      <w:tr w:rsidR="001A6B46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поведенческих проявлений</w:t>
            </w:r>
          </w:p>
        </w:tc>
      </w:tr>
      <w:tr w:rsidR="001A6B46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уровень - недостаточный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1A6B46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 уровень – развивающийся 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Обучающийся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1A6B46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 уровень – опытный пользователь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Обучающийся полностью освоил данный навык.</w:t>
            </w:r>
          </w:p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Обучающийся эффективно применяет навык во всех стандартных, типовых ситуациях.</w:t>
            </w:r>
          </w:p>
        </w:tc>
      </w:tr>
      <w:tr w:rsidR="001A6B46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 уровень – продвинутый пользователь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Особо высокая степень развития навыка.</w:t>
            </w:r>
          </w:p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1A6B46">
        <w:trPr>
          <w:jc w:val="center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 уровень – мастерство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B46" w:rsidRDefault="00C22ECD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1A6B46" w:rsidRDefault="001A6B46">
      <w:pPr>
        <w:pStyle w:val="a5"/>
        <w:spacing w:before="173" w:after="0" w:line="240" w:lineRule="auto"/>
        <w:ind w:left="0"/>
        <w:jc w:val="right"/>
        <w:rPr>
          <w:rFonts w:ascii="Times New Roman" w:hAnsi="Times New Roman"/>
          <w:color w:val="444444"/>
          <w:sz w:val="28"/>
        </w:rPr>
      </w:pPr>
    </w:p>
    <w:p w:rsidR="001A6B46" w:rsidRDefault="001A6B46">
      <w:pPr>
        <w:pStyle w:val="a5"/>
        <w:spacing w:before="173" w:after="0" w:line="240" w:lineRule="auto"/>
        <w:ind w:left="1429"/>
        <w:jc w:val="right"/>
        <w:rPr>
          <w:rFonts w:ascii="Times New Roman" w:hAnsi="Times New Roman"/>
          <w:color w:val="444444"/>
          <w:sz w:val="28"/>
        </w:rPr>
      </w:pPr>
    </w:p>
    <w:p w:rsidR="001A6B46" w:rsidRPr="00C22ECD" w:rsidRDefault="00C22ECD">
      <w:pPr>
        <w:pStyle w:val="a5"/>
        <w:spacing w:before="173" w:after="0" w:line="240" w:lineRule="auto"/>
        <w:ind w:left="1429"/>
        <w:jc w:val="right"/>
        <w:rPr>
          <w:rFonts w:ascii="Times New Roman" w:hAnsi="Times New Roman"/>
          <w:color w:val="000000" w:themeColor="text1"/>
          <w:sz w:val="28"/>
        </w:rPr>
      </w:pPr>
      <w:r w:rsidRPr="00C22ECD">
        <w:rPr>
          <w:rFonts w:ascii="Times New Roman" w:hAnsi="Times New Roman"/>
          <w:color w:val="000000" w:themeColor="text1"/>
          <w:sz w:val="28"/>
        </w:rPr>
        <w:t>Таблица 2</w:t>
      </w:r>
    </w:p>
    <w:p w:rsidR="001A6B46" w:rsidRDefault="001A6B46">
      <w:pPr>
        <w:pStyle w:val="a5"/>
        <w:spacing w:before="173" w:after="0" w:line="240" w:lineRule="auto"/>
        <w:ind w:left="1429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pStyle w:val="a5"/>
        <w:spacing w:before="173" w:after="0" w:line="240" w:lineRule="auto"/>
        <w:ind w:left="142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уровня освоения программы</w:t>
      </w:r>
    </w:p>
    <w:p w:rsidR="001A6B46" w:rsidRDefault="001A6B46">
      <w:pPr>
        <w:pStyle w:val="a5"/>
        <w:spacing w:before="173" w:after="0" w:line="240" w:lineRule="auto"/>
        <w:ind w:left="1429"/>
        <w:jc w:val="both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1A6B46">
        <w:trPr>
          <w:trHeight w:val="56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Уровни освоения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before="173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</w:t>
            </w:r>
          </w:p>
        </w:tc>
      </w:tr>
      <w:tr w:rsidR="001A6B4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1A6B4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1A6B46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A6B46" w:rsidRDefault="00C22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1A6B46" w:rsidRDefault="001A6B46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1A6B46" w:rsidRDefault="001A6B46">
      <w:pPr>
        <w:spacing w:after="200" w:line="276" w:lineRule="auto"/>
        <w:rPr>
          <w:b/>
          <w:sz w:val="28"/>
        </w:rPr>
      </w:pPr>
    </w:p>
    <w:p w:rsidR="001A6B46" w:rsidRDefault="001A6B46">
      <w:pPr>
        <w:spacing w:after="200" w:line="276" w:lineRule="auto"/>
        <w:rPr>
          <w:b/>
          <w:sz w:val="28"/>
        </w:rPr>
      </w:pPr>
    </w:p>
    <w:p w:rsidR="001A6B46" w:rsidRDefault="00C22ECD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2. Содержание программы</w:t>
      </w:r>
    </w:p>
    <w:p w:rsidR="001A6B46" w:rsidRDefault="001A6B46">
      <w:pPr>
        <w:pStyle w:val="a5"/>
        <w:keepNext/>
        <w:spacing w:after="0" w:line="240" w:lineRule="auto"/>
        <w:ind w:left="1069"/>
        <w:jc w:val="center"/>
        <w:outlineLvl w:val="3"/>
        <w:rPr>
          <w:rFonts w:ascii="Times New Roman" w:hAnsi="Times New Roman"/>
          <w:b/>
          <w:sz w:val="28"/>
        </w:rPr>
      </w:pPr>
    </w:p>
    <w:p w:rsidR="001A6B46" w:rsidRDefault="00C22ECD">
      <w:pPr>
        <w:pStyle w:val="a5"/>
        <w:keepNext/>
        <w:spacing w:after="0" w:line="240" w:lineRule="auto"/>
        <w:ind w:left="0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2.1 УЧЕБНЫЙ ПЛАН </w:t>
      </w:r>
    </w:p>
    <w:p w:rsidR="001A6B46" w:rsidRDefault="00C22ECD">
      <w:pPr>
        <w:pStyle w:val="a5"/>
        <w:keepNext/>
        <w:spacing w:after="0" w:line="240" w:lineRule="auto"/>
        <w:ind w:left="0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дополнительной общеобразовательной общеразвивающей программы «Экологический мониторинг»</w:t>
      </w:r>
    </w:p>
    <w:p w:rsidR="001A6B46" w:rsidRDefault="001A6B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4394"/>
        <w:gridCol w:w="992"/>
        <w:gridCol w:w="1418"/>
        <w:gridCol w:w="1842"/>
      </w:tblGrid>
      <w:tr w:rsidR="001A6B46" w:rsidRPr="00C22ECD" w:rsidTr="00C22ECD">
        <w:trPr>
          <w:trHeight w:val="311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A6B46" w:rsidRPr="00C22ECD" w:rsidTr="00C22ECD">
        <w:trPr>
          <w:trHeight w:val="32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1A6B46" w:rsidRPr="00C22ECD" w:rsidTr="00C22ECD">
        <w:trPr>
          <w:trHeight w:val="328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Принципы экологических исследований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1A6B46" w:rsidRPr="00C22ECD" w:rsidTr="00C22ECD">
        <w:trPr>
          <w:trHeight w:val="4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Вводное занятие. Экология. Входная диагностика.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4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- входная диагностика, экскурсия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21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Экологические объекты. Охрана экологических объектов.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41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Экологические факторы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4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- исследование влияния синтетических моющих средств на живые организмы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Методы экологического мониторинга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37,5</w:t>
            </w:r>
          </w:p>
        </w:tc>
      </w:tr>
      <w:tr w:rsidR="001A6B46" w:rsidRPr="00C22ECD" w:rsidTr="00C22ECD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Экологический мониторинг. Цели и задачи.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3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Методика проведения экологического мониторинга.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57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органолептических показателей в растворах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Методика проведения исследования.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41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работа с методикой, изучение разделов методики, выбор методики в соответствии с оснащенностью лаборатории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Приборы, инструменты и оборудование для экологического мониторинга.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знакомство с лабораторным оборудованием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Титриметрический (объемный) метод анализа.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 xml:space="preserve"> определение </w:t>
            </w: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общей жесткости и концентрации кальция и магния воды титриметрическим и расчётным методами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определение общей жесткости и концентрации кальция и магния воды титриметрическим и расчётным методами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Физико-химические методы анализа.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Электрохимические методы анализа.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водородного показателя проб воды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водородного показателя проб воды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Методы биологического контроля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симметричности листьев берёзы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симметричности листьев берёзы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Биотестирование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постановка эксперимента по определению токсичности снежного покрова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постановка эксперимента по определению токсичности снежного покрова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водных 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экскурсия водоём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экскурсия водоём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сточных вод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концентрации фосфатов(нефтепродуктов) в сточных водах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Защита водоёмов от стоков.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Природные поверхностные воды, виды. Виды наблюдений за водоёмами. Водоёмы Калининского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«Ручьи и реки»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«Ручьи и реки»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Основные загрязнители поверхностных вод и их влияние на экологическое состояние водоёмов.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биологического потребления кислорода в природных водах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биологического потребления кислорода в природных водах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питьевых вод.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химический состав водопроводной 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Биотестирование проб воды.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приготовление питательной среды для культивирования водоросли хлорелла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приготовление питательной среды для культивирования водоросли хлорелла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почв.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отбор составных образцов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отбор составных образцов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Механический состав и физические свойства почвы.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физических свойств отобранных образцов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физических свойств отобранных образцов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Химический состав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кислотности водных вытяжек почвенных образцов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Основные загрязнители почвы.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качественный химический анализ водных растворов почвенных вытяжек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Биотестирование водных вытяжек почв.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отбор пробы почвы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гигроскопической влажности почвы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атмосферного воздуха.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оценка загрязненности воздуха в школе и эффективности его очистки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 xml:space="preserve">: оценка загрязненности воздуха в школе и </w:t>
            </w: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эффективности его очистки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Оценка фактического состояния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расчёт индексов загрязненности экологического объекта (воды, воздуха)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Мероприятия по улучшению качества окружающей среды.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участие в экологических акциях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6B46" w:rsidRPr="00C22ECD" w:rsidTr="00C22ECD">
        <w:trPr>
          <w:trHeight w:val="6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39,5</w:t>
            </w:r>
          </w:p>
        </w:tc>
      </w:tr>
    </w:tbl>
    <w:p w:rsidR="001A6B46" w:rsidRDefault="001A6B46">
      <w:pPr>
        <w:spacing w:after="0" w:line="240" w:lineRule="auto"/>
        <w:jc w:val="center"/>
        <w:rPr>
          <w:rStyle w:val="FontStyle280"/>
          <w:rFonts w:ascii="Times New Roman" w:hAnsi="Times New Roman"/>
          <w:b/>
          <w:sz w:val="28"/>
        </w:rPr>
      </w:pPr>
    </w:p>
    <w:p w:rsidR="001A6B46" w:rsidRDefault="00C22ECD">
      <w:pPr>
        <w:spacing w:after="0" w:line="240" w:lineRule="auto"/>
        <w:jc w:val="center"/>
        <w:rPr>
          <w:rStyle w:val="FontStyle280"/>
          <w:rFonts w:ascii="Times New Roman" w:hAnsi="Times New Roman"/>
          <w:b/>
          <w:sz w:val="28"/>
        </w:rPr>
      </w:pPr>
      <w:r>
        <w:rPr>
          <w:rStyle w:val="FontStyle280"/>
          <w:rFonts w:ascii="Times New Roman" w:hAnsi="Times New Roman"/>
          <w:b/>
          <w:sz w:val="28"/>
        </w:rPr>
        <w:t>2.2 УЧЕБНО-ТЕМАТИЧЕСКИЙ ПЛАН</w:t>
      </w:r>
    </w:p>
    <w:p w:rsidR="001A6B46" w:rsidRDefault="00C22ECD">
      <w:pPr>
        <w:spacing w:after="0" w:line="240" w:lineRule="auto"/>
        <w:ind w:hanging="284"/>
        <w:jc w:val="center"/>
        <w:rPr>
          <w:rStyle w:val="FontStyle280"/>
          <w:rFonts w:ascii="Times New Roman" w:hAnsi="Times New Roman"/>
          <w:b/>
          <w:sz w:val="28"/>
        </w:rPr>
      </w:pPr>
      <w:r>
        <w:rPr>
          <w:rStyle w:val="FontStyle280"/>
          <w:rFonts w:ascii="Times New Roman" w:hAnsi="Times New Roman"/>
          <w:b/>
          <w:sz w:val="28"/>
        </w:rPr>
        <w:t>дополнительной общеобразовательной общеразвивающей программы</w:t>
      </w:r>
    </w:p>
    <w:p w:rsidR="001A6B46" w:rsidRDefault="00C22ECD">
      <w:pPr>
        <w:pStyle w:val="a5"/>
        <w:keepNext/>
        <w:spacing w:after="0" w:line="240" w:lineRule="auto"/>
        <w:ind w:left="0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«Экологический мониторинг»</w:t>
      </w:r>
    </w:p>
    <w:tbl>
      <w:tblPr>
        <w:tblW w:w="104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1"/>
        <w:gridCol w:w="4394"/>
        <w:gridCol w:w="993"/>
        <w:gridCol w:w="1134"/>
        <w:gridCol w:w="1275"/>
        <w:gridCol w:w="1985"/>
      </w:tblGrid>
      <w:tr w:rsidR="001A6B46" w:rsidRPr="00C22ECD" w:rsidTr="00C22ECD">
        <w:trPr>
          <w:trHeight w:val="31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Форма аттестации/контроля</w:t>
            </w:r>
          </w:p>
        </w:tc>
      </w:tr>
      <w:tr w:rsidR="001A6B46" w:rsidRPr="00C22ECD" w:rsidTr="00C22ECD">
        <w:trPr>
          <w:trHeight w:val="322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328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Принципы экологических исследований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</w:tcPr>
          <w:p w:rsidR="001A6B46" w:rsidRPr="00C22ECD" w:rsidRDefault="001A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43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Pr="00C22ECD" w:rsidRDefault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Вводное занятие. Экология. Входная диагностика.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</w:tr>
      <w:tr w:rsidR="001A6B46" w:rsidRPr="00C22ECD" w:rsidTr="00C22ECD">
        <w:trPr>
          <w:trHeight w:val="43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Pr="00C22ECD" w:rsidRDefault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- входная диагностика, экскурсия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216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Экологические объекты. Охрана экологических объектов.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</w:t>
            </w:r>
          </w:p>
        </w:tc>
      </w:tr>
      <w:tr w:rsidR="001A6B46" w:rsidRPr="00C22ECD" w:rsidTr="00C22ECD">
        <w:trPr>
          <w:trHeight w:val="414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Экологические факторы окружающей среды.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</w:t>
            </w:r>
          </w:p>
        </w:tc>
      </w:tr>
      <w:tr w:rsidR="001A6B46" w:rsidRPr="00C22ECD" w:rsidTr="00C22ECD">
        <w:trPr>
          <w:trHeight w:val="45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- исследование влияния синтетических моющих средств на живые организмы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41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Методы экологического мониторинга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37,5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1A6B46" w:rsidRPr="00C22ECD" w:rsidRDefault="001A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B46" w:rsidRPr="00C22ECD" w:rsidTr="00C22ECD">
        <w:trPr>
          <w:trHeight w:val="41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Экологический мониторинг. Цели и задачи.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</w:t>
            </w:r>
          </w:p>
        </w:tc>
      </w:tr>
      <w:tr w:rsidR="001A6B46" w:rsidRPr="00C22ECD" w:rsidTr="00C22ECD">
        <w:trPr>
          <w:trHeight w:val="38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  <w:highlight w:val="white"/>
              </w:rPr>
              <w:t>Методика проведения экологического мониторинга.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беседа, викторина</w:t>
            </w:r>
          </w:p>
        </w:tc>
      </w:tr>
      <w:tr w:rsidR="001A6B46" w:rsidRPr="00C22ECD" w:rsidTr="00C22ECD">
        <w:trPr>
          <w:trHeight w:val="571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органолептических показателей в растворах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41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Методика проведения исследования.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</w:t>
            </w:r>
          </w:p>
        </w:tc>
      </w:tr>
      <w:tr w:rsidR="001A6B46" w:rsidRPr="00C22ECD" w:rsidTr="00C22ECD">
        <w:trPr>
          <w:trHeight w:val="41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работа с методикой, изучение разделов методики, выбор методики в соответствии с оснащенностью лаборатории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1A6B46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 w:rsidP="00C22EC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Приборы, инструменты и оборудование для экологического мониторинга.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Работа в группах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знакомство с лабораторным оборудованием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Титриметрический (объемный) метод анализа.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определение общей жесткости и концентрации кальция и магния воды титриметрическим и расчётным методами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работа: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определение общей жесткости и концентрации кальция и магния воды титриметрическим и расчётным методами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Физико-химические методы анализа.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беседа, тестирование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Электрохимические методы анализа.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беседа, тестирование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водородного показателя проб воды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водородного показателя проб воды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Методы биологического контроля окружающей среды.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симметричности листьев берёзы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симметричности листьев берёзы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Биотестирование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Опрос, беседа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постановка эксперимента по определению токсичности снежного покрова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постановка эксперимента по определению токсичности снежного покрова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водных объектов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опрос, викторина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экскурсия водоём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экскурсия водоём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концентрации фосфатов(нефтепродуктов) в сточных водах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Защита водоёмов от стоков.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Природные поверхностные воды, виды. Виды наблюдений за водоёмами. Водоёмы Калининского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«Ручьи и реки»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анализ, беседа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2.29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Экскурсия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 «Ручьи и реки»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анализ, беседа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Основные загрязнители поверхностных вод и их влияние на экологическое состояние водоёмов.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опрос, викторина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биологического потребления кислорода в природных водах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биологического потребления кислорода в природных водах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питьевых вод.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химический состав водопроводной воды.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Биотестирование проб воды.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приготовление питательной среды для культивирования водоросли хлорелла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приготовление питательной среды для культивирования водоросли хлорелла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почв.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2.39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отбор составных образцов почвы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отбор составных образцов почвы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Механический состав и физические свойства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опрос, тестирование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физических свойств отобранных образцов почвы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физических свойств отобранных образцов почвы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Химический состав почвы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викторина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кислотности водных вытяжек почвенных образцов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Основные загрязнители почвы.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lastRenderedPageBreak/>
              <w:t>2.47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качественный химический анализ водных растворов почвенных вытяжек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Биотестирование водных вытяжек почв.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2.49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отбор пробы почвы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определение гигроскопической влажности почвы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Мониторинг атмосферного воздуха.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оценка загрязненности воздуха в школе и эффективности его очистки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оценка загрязненности воздуха в школе и эффективности его очистки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Оценка фактического состояния окружающей среды.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расчёт индексов загрязненности экологического объекта (воды, воздуха)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Мероприятия по улучшению качества окружающей среды.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Беседа, опрос, мини-проект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2.57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widowControl/>
              <w:spacing w:before="120" w:after="120"/>
              <w:ind w:left="120" w:right="120"/>
              <w:rPr>
                <w:rFonts w:ascii="Times New Roman" w:hAnsi="Times New Roman"/>
                <w:i/>
                <w:sz w:val="24"/>
                <w:szCs w:val="24"/>
              </w:rPr>
            </w:pPr>
            <w:r w:rsidRPr="00C22ECD">
              <w:rPr>
                <w:rFonts w:ascii="Times New Roman" w:hAnsi="Times New Roman"/>
                <w:i/>
                <w:sz w:val="24"/>
                <w:szCs w:val="24"/>
              </w:rPr>
              <w:t>Практическая работа</w:t>
            </w:r>
            <w:r w:rsidRPr="00C22ECD">
              <w:rPr>
                <w:rFonts w:ascii="Times New Roman" w:hAnsi="Times New Roman"/>
                <w:sz w:val="24"/>
                <w:szCs w:val="24"/>
              </w:rPr>
              <w:t>: участие в экологических акциях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>
            <w:pPr>
              <w:rPr>
                <w:rFonts w:ascii="Times New Roman" w:hAnsi="Times New Roman"/>
                <w:sz w:val="24"/>
                <w:szCs w:val="24"/>
              </w:rPr>
            </w:pPr>
            <w:r w:rsidRPr="00C22ECD">
              <w:rPr>
                <w:rFonts w:ascii="Times New Roman" w:hAnsi="Times New Roman"/>
                <w:sz w:val="24"/>
                <w:szCs w:val="24"/>
              </w:rPr>
              <w:t>Наблюдение, анализ</w:t>
            </w:r>
          </w:p>
        </w:tc>
      </w:tr>
      <w:tr w:rsidR="001A6B46" w:rsidRPr="00C22ECD" w:rsidTr="00C22ECD">
        <w:trPr>
          <w:trHeight w:val="609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C22ECD" w:rsidP="00C22E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ECD">
              <w:rPr>
                <w:rFonts w:ascii="Times New Roman" w:hAnsi="Times New Roman"/>
                <w:b/>
                <w:sz w:val="24"/>
                <w:szCs w:val="24"/>
              </w:rPr>
              <w:t>39,5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C22ECD" w:rsidRDefault="001A6B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6B46" w:rsidRDefault="001A6B46">
      <w:pPr>
        <w:pStyle w:val="a7"/>
        <w:spacing w:after="0"/>
        <w:jc w:val="center"/>
        <w:rPr>
          <w:b/>
          <w:sz w:val="28"/>
        </w:rPr>
      </w:pPr>
    </w:p>
    <w:p w:rsidR="00C22ECD" w:rsidRDefault="00C22ECD">
      <w:pPr>
        <w:pStyle w:val="a7"/>
        <w:spacing w:after="0"/>
        <w:jc w:val="center"/>
        <w:rPr>
          <w:b/>
          <w:sz w:val="28"/>
        </w:rPr>
      </w:pPr>
    </w:p>
    <w:p w:rsidR="00C22ECD" w:rsidRDefault="00C22ECD">
      <w:pPr>
        <w:pStyle w:val="a7"/>
        <w:spacing w:after="0"/>
        <w:jc w:val="center"/>
        <w:rPr>
          <w:b/>
          <w:sz w:val="28"/>
        </w:rPr>
      </w:pPr>
    </w:p>
    <w:p w:rsidR="00C22ECD" w:rsidRDefault="00C22ECD">
      <w:pPr>
        <w:pStyle w:val="a7"/>
        <w:spacing w:after="0"/>
        <w:jc w:val="center"/>
        <w:rPr>
          <w:b/>
          <w:sz w:val="28"/>
        </w:rPr>
      </w:pPr>
    </w:p>
    <w:p w:rsidR="00C22ECD" w:rsidRDefault="00C22ECD">
      <w:pPr>
        <w:pStyle w:val="a7"/>
        <w:spacing w:after="0"/>
        <w:jc w:val="center"/>
        <w:rPr>
          <w:b/>
          <w:sz w:val="28"/>
        </w:rPr>
      </w:pPr>
    </w:p>
    <w:p w:rsidR="001A6B46" w:rsidRDefault="00C22ECD">
      <w:pPr>
        <w:pStyle w:val="a7"/>
        <w:spacing w:after="0"/>
        <w:jc w:val="center"/>
      </w:pPr>
      <w:r>
        <w:rPr>
          <w:b/>
          <w:sz w:val="28"/>
        </w:rPr>
        <w:lastRenderedPageBreak/>
        <w:t>2.3 СОДЕРЖАНИЕ ЗАНЯТИЙ</w:t>
      </w:r>
    </w:p>
    <w:p w:rsidR="001A6B46" w:rsidRDefault="00C22ECD" w:rsidP="00C22ECD">
      <w:pPr>
        <w:pStyle w:val="a7"/>
        <w:spacing w:after="0"/>
        <w:jc w:val="center"/>
        <w:rPr>
          <w:b/>
          <w:sz w:val="28"/>
        </w:rPr>
      </w:pPr>
      <w:r>
        <w:rPr>
          <w:b/>
          <w:sz w:val="28"/>
        </w:rPr>
        <w:t>по дополнительной общеобразовательной общеразвивающей программе «Экологический мониторинг»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1. Вводное занятие. Экология. Входная диагностика. – 2 часа    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Экология, понятие. Цели, задачи и проблемы экологии. Место экологии среди наук. Экологическая ситуация в мире и в стране. Важность и значимость экологии. – 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- входная диагностика, экскурсия. – 1 час  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2. Экологические объекты охраны окружающей среды. – 1 час.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Объекты охраны окружающей среды, понятие. Классификация объектов. Естественные объекты (системы). Природные ресурсы. Особо охраняемые объекты. Федеральный закон «Об охране окружающей среды».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3. Экологические факторы окружающей среды. – 2 часа.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Экологический фактор, понятие. Классификация экологических факторов. Абиотические, биотические и антропогенные факторы. Регулярные, нерегулярные и направленные факторы. Виды воздействия факторов на живые организмы. Совместное воздействие факторов на организмы.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- исследование влияния синтетических моющих средств на живые организмы - 1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4. Экологический мониторинг. Цели и задачи.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Экологический мониторинг и его актуальность. Цели и задачи. Объекты. Периодичность. Уровни и типы. Нормирование качества окружающей среды. Основные экологические нормативы качества окружающей среды (ПДК, ПДУ, ПДВ, ПДС, ПДЭН) и др.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5. Методы проведения экологического мониторинга.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Классификация методов экологического мониторинга. Дистанционные и контактные методы контроля качества окружающей среды. Методы биологического мониторинга. Разнообразие физико-химических методов мониторинга. Экспресс-методы. Выбор метода. Этапы проведения экологического мониторинга.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органолептических показателей в растворах - 1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6. Методика проведения исследования.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Понятие методики. Отличие понятий метод и методика. Требования к методике. Выбор методики. Правила работы с методикой.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работа с методикой, изучение разделов методики, выбор методики в соответствии с оснащенностью лаборатории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lastRenderedPageBreak/>
        <w:t>7. Приборы, инструменты и оборудование для экологического мониторинга.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Классификация оборудования для мониторинга по видам изучаемой среды. Портативное и переносное оборудование. Системы непрерывного контроля. Приборы и инструменты для отбора проб. Оборудование и приборы для проведения физико-химических исследований. Оборудования для обработки полученных результатов. Средства индивидуальной защиты 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знакомство с лабораторным оборудованием – 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8. Аналитические методы экологического мониторинга. - 7 часов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8.1. Титриметрический (объемный) метод анализа. – 3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Использование титриметрических методов анализа в экологическом мониторинге окружающей среды.  Общая характеристика метода. Виды титриметрических методов анализа. Посуда и средства измерения для титриметрических методов анализа. Титр. Титрант. Индикатор. Точка эквивалентности. Стандартные растворы и способы их приготовления. Определение точной концентрации титранта. Этапы проведения титриметрического анализа. Расчётные формулы.  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работа:</w:t>
      </w:r>
      <w:r w:rsidRPr="00C22ECD">
        <w:rPr>
          <w:rFonts w:ascii="Times New Roman" w:hAnsi="Times New Roman"/>
          <w:sz w:val="28"/>
          <w:szCs w:val="28"/>
        </w:rPr>
        <w:t> определение общей жесткости и концентрации кальция и магния воды титриметрическим и расчётным методами 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8.2. Физико-химические методы анализа.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Использование физико-химических методов анализа в экологическом мониторинге окружающей среды. Разнообразие физико-химических методов.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8.3. Электрохимические методы анализа. – 3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Использование электрохимических методов анализа в экологическом мониторинге окружающей среды.  Общая характеристика метода. - 1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водородного показателя проб воды (почвенных вытяжек) - 2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9. Методы биологического контроля окружающей среды. - 6 часов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9.1 Биоиндикация как метод исследования в экологии. Чувствительность биоиндикаторов. Объекты биоиндикации (животные, микроорганизмы, растения). Биоиндикация на различных уровнях организации (молекулярный, клеточный, организменный, популяционный, экосистемный, биосферный). Биоиндикация разных сред жизни (вода, воздух, почва).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симметричности листьев берёзы - 2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 xml:space="preserve">9.2. Биотестирование. Стресс и факторы стресса. Тест-объекты (тест - </w:t>
      </w:r>
      <w:r w:rsidRPr="00C22ECD">
        <w:rPr>
          <w:rFonts w:ascii="Times New Roman" w:hAnsi="Times New Roman"/>
          <w:sz w:val="28"/>
          <w:szCs w:val="28"/>
        </w:rPr>
        <w:lastRenderedPageBreak/>
        <w:t>организмы) и их разнообразие. Требования к тест-объектам. Выбор тест-объекта. Основные этапы проведения биотестирования.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постановка эксперимента по определению токсичности снежного покрова (тест-объект – семена растений) - 2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10.    Мониторинг водных объектов. –3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ФЗ №74 «Водный кодекс российской Федерации» (Статья 30. Государственный мониторинг водных объектов). Водопользование, виды (хозяйственно-питьевое, культурно-бытовое). Водные объекты рыбохозяйственного значения. Зоны рекреации. Общие требования и гигиенические нормативы состава и свойств воды водных объектов.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Понятие фонового и контрольного створа. Охрана водных объектов. –1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экскурсия водоём (река, озеро) –2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11. Мониторинг сточных вод. – 3 часов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11.1 Сточные воды, определение. Виды сточных вод. Основные загрязнители сточных вод (биологические, химические, физические). Состав сточных вод.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концентрации фосфатов(нефтепродуктов) в сточных водах - 1 час.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11.2 Защита водоёмов от стоков. Очистка сточных вод. Очистные сооружения. Виды очистных сооружений. Контроль за качеством очистки. Гигиенические требование и нормативы к очищенным сточным водам.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Источники загрязнения окружающий среды в г.Твери и Калининском районе и способы уменьшения загрязнений – 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12. Мониторинг природных поверхностных вод. – 6 часов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12.1 Природные поверхностные воды, виды. Виды наблюдений за водоёмами. Водоёмы Калининского района 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Экскурсия</w:t>
      </w:r>
      <w:r w:rsidRPr="00C22ECD">
        <w:rPr>
          <w:rFonts w:ascii="Times New Roman" w:hAnsi="Times New Roman"/>
          <w:sz w:val="28"/>
          <w:szCs w:val="28"/>
        </w:rPr>
        <w:t> «Ручьи и реки»- 2 часа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12.2 Основные загрязнители поверхностных вод и их влияние на экологическое состояние водоёмов. Трофность водоёмов. Классификация водоёмов по трофности. ̶  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биологического потребления кислорода в природных водах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13.  Мониторинг питьевых вод.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Понятие питьевой воды. Водоснабжение. Источники питьевой воды.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Централизованные и нецентрализованные источники питьевого водоснабжения.  Системы водоподготовки. Гигиенические требования к качеству и составу питьевой воды. Мероприятия по охране питьевой воды.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lastRenderedPageBreak/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химический состав водопроводной воды. – 1час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14.  Биотестирование проб воды. Подготовка воды. Методика проведения биотестирования. – 3 часов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Требования к отбору и хранению проб воды для проведения биотестирования. Подготовка воды к биотестированию. Подготовка тест- объекта к биотестированию. Определение «чувствительности» тест-объекта. Методика проведения биотестирования. Приготовление разбавлений исследуемых вод. ̶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приготовление питательной среды для культивирования водоросли хлорелла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15.  Мониторинг почв. - 3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Экологическая роль почвы. Важность почвенного мониторинга. Эрозия почв, ее причины. Истощение земель. Урбанизация. Сельскохозяйственное производство и загрязнение почв: минеральные удобрения, пестициды, отходы животноводства. Мероприятия по охране почв. Отбор проб образцов почвы.  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отбор составных образцов почвы – 2 часа    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16.   Механический состав и физические свойства почвы. – 3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Основные свойства почвы. Плодородие почвы. Механический состав почвы. Типы почв в зависимости от механического состава. Классификация физических свойств почвы. Пористость и плотность. Водный и воздушный режим почвы. Теплоёмкость. –1 час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физических свойств отобранных образцов почвы – 2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17.  Химические свойства почвы. – 4 часов.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17.1 Химический состав почвы (органогены, микроэлементы). Гумус. Состав гумуса. Эутрофные, олиготрофные и мезотрофные почвы. Кислотность (щелочность) почвы и её важность. Экологические группы растений в зависимости от кислотности почвы (ацидофилы, базифилы и нейтрофилы). Поглотительная способность почвы. – 1час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кислотности водных вытяжек почвенных образцов – 1 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17.2. Основные загрязнители почвы. Тяжелые металлы, загрязняющие почву. Влияние солей тяжелых металлов на свойства почвы. Основные методы борьбы с загрязнениями почв тяжёлыми металлами. Качественные реакции на тяжелые металлы.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качественный химический анализ водных растворов почвенных вытяжек 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18.  Биотестирование водных вытяжек почв. – 3 часов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 xml:space="preserve">Подготовка образцов почвы к биотестированию. Хранение образцов </w:t>
      </w:r>
      <w:r w:rsidRPr="00C22ECD">
        <w:rPr>
          <w:rFonts w:ascii="Times New Roman" w:hAnsi="Times New Roman"/>
          <w:sz w:val="28"/>
          <w:szCs w:val="28"/>
        </w:rPr>
        <w:lastRenderedPageBreak/>
        <w:t>почвы. – 1 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отбор пробы почвы– 1 час  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определение гигроскопической влажности почвы – 1 час  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19. Мониторинг атмосферного воздуха. – 3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Организация мониторинга атмосферного воздуха. Приборы и оборудование для мониторинга воздушных объектов. Контрольные посты. Санитарные зоны. Основные загрязнители воздушной среды. Действие веществ, загрязняющих атмосферу, на различные организмы. Канцерогенное, тератогенное и эмбриотропное воздействие. –1час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оценка загрязненности воздуха в школе и эффективности его очистки - 2 часа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20. Оценка фактического состояния окружающей среды. – 3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Комплексная оценка состояния окружающей среды по совокупности химических, физических и биологических показателей. Оценочные показатели – 1,5 часа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расчёт индексов загрязненности экологического объекта (воды, воздуха) - 1,5 часа  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21. Мероприятия по улучшению качества окружающей среды. –1час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sz w:val="28"/>
          <w:szCs w:val="28"/>
        </w:rPr>
        <w:t>Технологические и инженерные мероприятия. Правовые мероприятия. Санитарно-гигиенические мероприятия. Экономические мероприятия. Воспитательные мероприятия. Экологические и природоохранные акции. Научные исследования и их значение в улучшении качества окружающей среды. – 1 час  </w:t>
      </w:r>
    </w:p>
    <w:p w:rsidR="001A6B46" w:rsidRPr="00C22ECD" w:rsidRDefault="00C22ECD">
      <w:pPr>
        <w:spacing w:after="0"/>
        <w:ind w:firstLine="525"/>
        <w:jc w:val="both"/>
        <w:rPr>
          <w:rFonts w:ascii="Times New Roman" w:hAnsi="Times New Roman"/>
          <w:sz w:val="28"/>
          <w:szCs w:val="28"/>
        </w:rPr>
      </w:pPr>
      <w:r w:rsidRPr="00C22ECD">
        <w:rPr>
          <w:rFonts w:ascii="Times New Roman" w:hAnsi="Times New Roman"/>
          <w:i/>
          <w:sz w:val="28"/>
          <w:szCs w:val="28"/>
        </w:rPr>
        <w:t>Практическая работа</w:t>
      </w:r>
      <w:r w:rsidRPr="00C22ECD">
        <w:rPr>
          <w:rFonts w:ascii="Times New Roman" w:hAnsi="Times New Roman"/>
          <w:sz w:val="28"/>
          <w:szCs w:val="28"/>
        </w:rPr>
        <w:t>: участие в экологических акциях ̶  5 часов</w:t>
      </w:r>
    </w:p>
    <w:p w:rsidR="001A6B46" w:rsidRPr="00C22ECD" w:rsidRDefault="001A6B46">
      <w:pPr>
        <w:pStyle w:val="a5"/>
        <w:spacing w:after="0" w:line="240" w:lineRule="auto"/>
        <w:ind w:left="708" w:hanging="708"/>
        <w:jc w:val="center"/>
        <w:rPr>
          <w:rFonts w:ascii="Times New Roman" w:hAnsi="Times New Roman"/>
          <w:b/>
          <w:sz w:val="28"/>
          <w:szCs w:val="28"/>
        </w:rPr>
      </w:pPr>
    </w:p>
    <w:p w:rsidR="001A6B46" w:rsidRDefault="00C22ECD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2.4. Календарный учебный график реализации программы </w:t>
      </w:r>
    </w:p>
    <w:tbl>
      <w:tblPr>
        <w:tblW w:w="0" w:type="auto"/>
        <w:jc w:val="center"/>
        <w:tblInd w:w="-113" w:type="dxa"/>
        <w:tblLayout w:type="fixed"/>
        <w:tblLook w:val="04A0"/>
      </w:tblPr>
      <w:tblGrid>
        <w:gridCol w:w="930"/>
        <w:gridCol w:w="709"/>
        <w:gridCol w:w="709"/>
        <w:gridCol w:w="850"/>
        <w:gridCol w:w="851"/>
        <w:gridCol w:w="850"/>
        <w:gridCol w:w="1687"/>
        <w:gridCol w:w="1701"/>
      </w:tblGrid>
      <w:tr w:rsidR="001A6B46" w:rsidTr="00373CD6">
        <w:trPr>
          <w:trHeight w:val="311"/>
          <w:jc w:val="center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 обучения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</w:t>
            </w:r>
          </w:p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учебных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Даты начала и окон-чания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Продолжитель</w:t>
            </w:r>
          </w:p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ность каникул</w:t>
            </w:r>
          </w:p>
        </w:tc>
      </w:tr>
      <w:tr w:rsidR="001A6B46" w:rsidTr="00373CD6">
        <w:trPr>
          <w:trHeight w:val="322"/>
          <w:jc w:val="center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1A6B46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дней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1A6B46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B46" w:rsidRDefault="001A6B46"/>
        </w:tc>
      </w:tr>
      <w:tr w:rsidR="001A6B46" w:rsidTr="00373CD6">
        <w:trPr>
          <w:trHeight w:val="431"/>
          <w:jc w:val="center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Pr="00373CD6" w:rsidRDefault="00C22EC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3CD6">
              <w:rPr>
                <w:rFonts w:ascii="Times New Roman" w:hAnsi="Times New Roman"/>
                <w:sz w:val="28"/>
                <w:szCs w:val="28"/>
              </w:rPr>
              <w:t>01.09.2025-26.05.2026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B46" w:rsidRDefault="00C22EC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27.05.2026-31.08.2026</w:t>
            </w:r>
          </w:p>
        </w:tc>
      </w:tr>
    </w:tbl>
    <w:p w:rsidR="00373CD6" w:rsidRDefault="00373CD6">
      <w:pPr>
        <w:pStyle w:val="a5"/>
        <w:spacing w:after="0" w:line="240" w:lineRule="auto"/>
        <w:ind w:left="708"/>
        <w:jc w:val="center"/>
        <w:rPr>
          <w:rFonts w:ascii="Times New Roman" w:hAnsi="Times New Roman"/>
          <w:b/>
          <w:sz w:val="28"/>
        </w:rPr>
      </w:pPr>
    </w:p>
    <w:p w:rsidR="00373CD6" w:rsidRDefault="00C22ECD">
      <w:pPr>
        <w:pStyle w:val="a5"/>
        <w:spacing w:after="0" w:line="240" w:lineRule="auto"/>
        <w:ind w:left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 Организационно-педагогические условия реализации </w:t>
      </w:r>
    </w:p>
    <w:p w:rsidR="001A6B46" w:rsidRDefault="00C22ECD">
      <w:pPr>
        <w:pStyle w:val="a5"/>
        <w:spacing w:after="0" w:line="240" w:lineRule="auto"/>
        <w:ind w:left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дополнительной общеобразовательной общеразвивающей программы</w:t>
      </w:r>
      <w:r w:rsidR="00373CD6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«Экологический мониторинг»</w:t>
      </w:r>
    </w:p>
    <w:p w:rsidR="001A6B46" w:rsidRDefault="001A6B46">
      <w:pPr>
        <w:pStyle w:val="a5"/>
        <w:spacing w:after="0" w:line="240" w:lineRule="auto"/>
        <w:ind w:left="708"/>
        <w:jc w:val="center"/>
        <w:rPr>
          <w:rFonts w:ascii="Times New Roman" w:hAnsi="Times New Roman"/>
          <w:b/>
          <w:sz w:val="28"/>
        </w:rPr>
      </w:pPr>
    </w:p>
    <w:p w:rsidR="001A6B46" w:rsidRDefault="00C22ECD">
      <w:pPr>
        <w:pStyle w:val="a5"/>
        <w:spacing w:after="0" w:line="240" w:lineRule="auto"/>
        <w:ind w:left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3.1. Материально-техническое обеспечение</w:t>
      </w:r>
    </w:p>
    <w:p w:rsidR="001A6B46" w:rsidRDefault="00C22ECD">
      <w:pPr>
        <w:pStyle w:val="ae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реализуется на базе МОУ «Тверской лицей»</w:t>
      </w:r>
    </w:p>
    <w:p w:rsidR="001A6B46" w:rsidRDefault="00C22ECD">
      <w:pPr>
        <w:pStyle w:val="ae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занятий необходимо помещение – учебный кабинет, оформленный в </w:t>
      </w:r>
      <w:r>
        <w:rPr>
          <w:rFonts w:ascii="Times New Roman" w:hAnsi="Times New Roman"/>
          <w:sz w:val="28"/>
        </w:rPr>
        <w:lastRenderedPageBreak/>
        <w:t>соответствии с профилем проводимых занятий и оборудованный в соответствии с санитарными нормами.</w:t>
      </w:r>
    </w:p>
    <w:p w:rsidR="001A6B46" w:rsidRDefault="001A6B46">
      <w:pPr>
        <w:spacing w:after="0" w:line="240" w:lineRule="auto"/>
        <w:ind w:left="708" w:firstLine="1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Layout w:type="fixed"/>
        <w:tblLook w:val="04A0"/>
      </w:tblPr>
      <w:tblGrid>
        <w:gridCol w:w="776"/>
        <w:gridCol w:w="6882"/>
        <w:gridCol w:w="1687"/>
      </w:tblGrid>
      <w:tr w:rsidR="001A6B46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Количество, шт.</w:t>
            </w:r>
          </w:p>
        </w:tc>
      </w:tr>
      <w:tr w:rsidR="001A6B46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 1.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Профильное оборудование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1A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A6B46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химической посуды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37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 w:rsidR="001A6B46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B46" w:rsidRDefault="00C22ECD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рН-метр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37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1A6B46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37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A6B46" w:rsidRDefault="00373CD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Набор для оценки чистоты воздуха методом биоиндикации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37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 w:rsidR="001A6B46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</w:p>
        </w:tc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Компьютерное оборудование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1A6B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1A6B46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Default="00373CD6">
            <w:pPr>
              <w:spacing w:after="0" w:line="240" w:lineRule="auto"/>
              <w:ind w:left="-80" w:right="-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Компьютер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Default="0037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  <w:tr w:rsidR="001A6B46">
        <w:trPr>
          <w:trHeight w:val="31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B46" w:rsidRDefault="00C22E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6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Default="00373CD6">
            <w:pPr>
              <w:spacing w:after="0" w:line="240" w:lineRule="auto"/>
              <w:ind w:left="-80" w:right="-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Проектор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6B46" w:rsidRDefault="00373C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</w:tr>
    </w:tbl>
    <w:p w:rsidR="001A6B46" w:rsidRDefault="001A6B46"/>
    <w:p w:rsidR="001A6B46" w:rsidRDefault="00C22ECD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 Информационное обеспечение</w:t>
      </w:r>
    </w:p>
    <w:p w:rsidR="001A6B46" w:rsidRDefault="00C22EC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 рекомендованной литературы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1. Ляшенко О.А. «Биоиндикация и биотестирование в охране окружающей среды»: учебное пособие/ СПб ГТУРП. – СПб.,2012. – 67с.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2. Бухтояров О.И., Несговорова Н.П., Савельев В.Г., Иванцова Г.В.,  Богданова Е.П. Методы экологического мониторинга качества  сред жизни и оценки их экологической безопасности: учебное пособие / – Курган: Изд-во Курганского гос. ун-та, 2015. – 239 с. 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3. Якунина И.В., Попов Н.С. Методы и приборы контроля окружающей среды. Экологический мониторинг: учебное пособие /. – Тамбов : Изд-во ТГТУ, 2009. – 188 с.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4. Радов А.С., Пустовой И.В., Корольков А.В. Практикум по агрохимии. Под общей ред. Радова А.С., Изд. «Колос», 1978. ̶  351с.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5. Бабьева И.П., Зенова Г.М. Биология почв. Изд.МГУ, 1989. – 336с.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6. ПНД Ф Т 14.1:2:3:4.12-06 Токсикологические методы контроля. Методика измерения количества Daphnia magna Straus для определения токсичности питьевых, пресных природных и сточных вод, водных вытяжек из грунтов, почв, осадков сточных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вод, отходов производства и потребления методом прямого счёта.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7. ПНД Ф 14.1:2.98-97 Методика выполнения измерений жесткости в пробах природных и очищенных сточных вод титриметрическим методом. 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8. ПНД Ф 14.1:2:3.95-97 Методика измерений массовой концентрации кальция в пробах природных и очищенных сточных вод титриметрическим методом. 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9. ПНД Ф 14.1:2:4.276-2013 Методика измерений массовой концентрации аммиака и аммоний-ионов в питьевых, природных и сточных водах.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lastRenderedPageBreak/>
        <w:t>10. ПНДФ 14.1:2:4.3-95 Методика измерений массовой концентрации нитрит-ионов в питьевых, природных и сточных водах.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11. ПНД Ф 14.1:2:4.113-97 Методика измерений концентрации «активного хлора» в питьевых, поверхностных и сточных водах титриметрическим методом.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12. ПНД Ф 14.1:2:3:4.123-97 Методика выполнения измерений биологической потребности в кислороде после n-дней инкубации в поверхностных пресных, подземных, питьевых, сточных и очищенных сточных водах.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13. РД 52.24.419-2005 Массовая концентрация растворенного кислорода в водах. Методика выполнения измерений йодометрическим методом. </w:t>
      </w:r>
    </w:p>
    <w:p w:rsidR="001A6B46" w:rsidRPr="00373CD6" w:rsidRDefault="00C22ECD">
      <w:pPr>
        <w:spacing w:after="0"/>
        <w:ind w:firstLine="525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14. http://www.consultant.ru/document/cons_doc_LAW_34823/ Федеральный закон "Об охране окружающей среды" от 10.01.2002 N 7-ФЗ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15. https://studfiles.net/preview/2014531/   Лекции Почвенный мониторинг. </w:t>
      </w:r>
    </w:p>
    <w:p w:rsidR="001A6B46" w:rsidRPr="00373CD6" w:rsidRDefault="00C22ECD">
      <w:pPr>
        <w:spacing w:after="0"/>
        <w:ind w:firstLine="525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16. http://www.consultant.ru/document/cons_doc_LAW_22971/  Федеральный закон от 04.05.1999 № «Об охране атмосферного воздуха» </w:t>
      </w:r>
    </w:p>
    <w:p w:rsidR="001A6B46" w:rsidRPr="00373CD6" w:rsidRDefault="00C22ECD">
      <w:pPr>
        <w:spacing w:after="0"/>
        <w:ind w:firstLine="525"/>
        <w:jc w:val="both"/>
        <w:rPr>
          <w:rFonts w:ascii="-webkit-standard" w:hAnsi="-webkit-standard"/>
          <w:sz w:val="28"/>
          <w:szCs w:val="28"/>
        </w:rPr>
      </w:pPr>
      <w:r w:rsidRPr="00373CD6">
        <w:rPr>
          <w:rFonts w:ascii="Times New Roman" w:hAnsi="Times New Roman"/>
          <w:sz w:val="28"/>
          <w:szCs w:val="28"/>
        </w:rPr>
        <w:t>17. http://www.consultant.ru/document/cons_doc_LAW_60683/ "Водный кодекс Российской Федерации" от 03.06.2006 N 74-ФЗ  </w:t>
      </w:r>
    </w:p>
    <w:p w:rsidR="001A6B46" w:rsidRDefault="00C22ECD">
      <w:pPr>
        <w:spacing w:after="0" w:line="100" w:lineRule="atLeast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1A6B46" w:rsidRDefault="00C22ECD">
      <w:pPr>
        <w:spacing w:line="100" w:lineRule="atLeast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3.3 Кадровое обеспечение</w:t>
      </w:r>
    </w:p>
    <w:p w:rsidR="001A6B46" w:rsidRDefault="00C22EC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Программу реализует учитель химии, имеющий среднее профессиональное или высшее образование по профилю педагогической деятельности, педагогическое образование</w:t>
      </w:r>
      <w:r>
        <w:rPr>
          <w:rFonts w:ascii="Times New Roman" w:hAnsi="Times New Roman"/>
          <w:sz w:val="28"/>
          <w:highlight w:val="white"/>
        </w:rPr>
        <w:t>и отвечающий квалификационным требованиям, указанным в профессиональном стандарте «Педагог дополнительного образования»</w:t>
      </w:r>
      <w:r>
        <w:rPr>
          <w:rFonts w:ascii="Times New Roman" w:hAnsi="Times New Roman"/>
          <w:sz w:val="28"/>
        </w:rPr>
        <w:t>.</w:t>
      </w:r>
    </w:p>
    <w:p w:rsidR="001A6B46" w:rsidRDefault="001A6B4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A6B46" w:rsidRDefault="00C22ECD">
      <w:pPr>
        <w:spacing w:after="0" w:line="100" w:lineRule="atLeast"/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3.5 Методическое обеспечение</w:t>
      </w:r>
    </w:p>
    <w:p w:rsidR="001A6B46" w:rsidRDefault="001A6B46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</w:rPr>
      </w:pPr>
    </w:p>
    <w:p w:rsidR="001A6B46" w:rsidRDefault="00C22ECD" w:rsidP="00373CD6">
      <w:pPr>
        <w:spacing w:after="0" w:line="240" w:lineRule="auto"/>
        <w:ind w:right="-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1"/>
          <w:sz w:val="28"/>
        </w:rPr>
        <w:t>с</w:t>
      </w:r>
      <w:r>
        <w:rPr>
          <w:rFonts w:ascii="Times New Roman" w:hAnsi="Times New Roman"/>
          <w:b/>
          <w:spacing w:val="4"/>
          <w:sz w:val="28"/>
        </w:rPr>
        <w:t>о</w:t>
      </w:r>
      <w:r>
        <w:rPr>
          <w:rFonts w:ascii="Times New Roman" w:hAnsi="Times New Roman"/>
          <w:b/>
          <w:spacing w:val="-6"/>
          <w:sz w:val="28"/>
        </w:rPr>
        <w:t>б</w:t>
      </w:r>
      <w:r>
        <w:rPr>
          <w:rFonts w:ascii="Times New Roman" w:hAnsi="Times New Roman"/>
          <w:b/>
          <w:spacing w:val="-1"/>
          <w:sz w:val="28"/>
        </w:rPr>
        <w:t>е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b/>
          <w:spacing w:val="1"/>
          <w:sz w:val="28"/>
        </w:rPr>
        <w:t>н</w:t>
      </w:r>
      <w:r>
        <w:rPr>
          <w:rFonts w:ascii="Times New Roman" w:hAnsi="Times New Roman"/>
          <w:b/>
          <w:spacing w:val="10"/>
          <w:sz w:val="28"/>
        </w:rPr>
        <w:t>о</w:t>
      </w:r>
      <w:r>
        <w:rPr>
          <w:rFonts w:ascii="Times New Roman" w:hAnsi="Times New Roman"/>
          <w:b/>
          <w:sz w:val="28"/>
        </w:rPr>
        <w:t>сти</w:t>
      </w:r>
      <w:r>
        <w:rPr>
          <w:rFonts w:ascii="Times New Roman" w:hAnsi="Times New Roman"/>
          <w:b/>
          <w:spacing w:val="3"/>
          <w:sz w:val="28"/>
        </w:rPr>
        <w:t>о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2"/>
          <w:sz w:val="28"/>
        </w:rPr>
        <w:t>г</w:t>
      </w:r>
      <w:r>
        <w:rPr>
          <w:rFonts w:ascii="Times New Roman" w:hAnsi="Times New Roman"/>
          <w:b/>
          <w:sz w:val="28"/>
        </w:rPr>
        <w:t>аниза</w:t>
      </w:r>
      <w:r>
        <w:rPr>
          <w:rFonts w:ascii="Times New Roman" w:hAnsi="Times New Roman"/>
          <w:b/>
          <w:spacing w:val="1"/>
          <w:sz w:val="28"/>
        </w:rPr>
        <w:t>ци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3"/>
          <w:sz w:val="28"/>
        </w:rPr>
        <w:t>о</w:t>
      </w:r>
      <w:r>
        <w:rPr>
          <w:rFonts w:ascii="Times New Roman" w:hAnsi="Times New Roman"/>
          <w:b/>
          <w:spacing w:val="-1"/>
          <w:sz w:val="28"/>
        </w:rPr>
        <w:t>б</w:t>
      </w: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1"/>
          <w:sz w:val="28"/>
        </w:rPr>
        <w:t>а</w:t>
      </w:r>
      <w:r>
        <w:rPr>
          <w:rFonts w:ascii="Times New Roman" w:hAnsi="Times New Roman"/>
          <w:b/>
          <w:spacing w:val="-3"/>
          <w:sz w:val="28"/>
        </w:rPr>
        <w:t>з</w:t>
      </w:r>
      <w:r>
        <w:rPr>
          <w:rFonts w:ascii="Times New Roman" w:hAnsi="Times New Roman"/>
          <w:b/>
          <w:spacing w:val="4"/>
          <w:sz w:val="28"/>
        </w:rPr>
        <w:t>о</w:t>
      </w:r>
      <w:r>
        <w:rPr>
          <w:rFonts w:ascii="Times New Roman" w:hAnsi="Times New Roman"/>
          <w:b/>
          <w:spacing w:val="-2"/>
          <w:sz w:val="28"/>
        </w:rPr>
        <w:t>в</w:t>
      </w:r>
      <w:r>
        <w:rPr>
          <w:rFonts w:ascii="Times New Roman" w:hAnsi="Times New Roman"/>
          <w:b/>
          <w:spacing w:val="-6"/>
          <w:sz w:val="28"/>
        </w:rPr>
        <w:t>а</w:t>
      </w:r>
      <w:r>
        <w:rPr>
          <w:rFonts w:ascii="Times New Roman" w:hAnsi="Times New Roman"/>
          <w:b/>
          <w:sz w:val="28"/>
        </w:rPr>
        <w:t>тель</w:t>
      </w:r>
      <w:r>
        <w:rPr>
          <w:rFonts w:ascii="Times New Roman" w:hAnsi="Times New Roman"/>
          <w:b/>
          <w:spacing w:val="-2"/>
          <w:sz w:val="28"/>
        </w:rPr>
        <w:t>н</w:t>
      </w:r>
      <w:r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pacing w:val="-2"/>
          <w:sz w:val="28"/>
        </w:rPr>
        <w:t>д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5"/>
          <w:sz w:val="28"/>
        </w:rPr>
        <w:t>я</w:t>
      </w:r>
      <w:r>
        <w:rPr>
          <w:rFonts w:ascii="Times New Roman" w:hAnsi="Times New Roman"/>
          <w:b/>
          <w:sz w:val="28"/>
        </w:rPr>
        <w:t>тель</w:t>
      </w:r>
      <w:r>
        <w:rPr>
          <w:rFonts w:ascii="Times New Roman" w:hAnsi="Times New Roman"/>
          <w:b/>
          <w:spacing w:val="1"/>
          <w:sz w:val="28"/>
        </w:rPr>
        <w:t>н</w:t>
      </w:r>
      <w:r>
        <w:rPr>
          <w:rFonts w:ascii="Times New Roman" w:hAnsi="Times New Roman"/>
          <w:b/>
          <w:spacing w:val="10"/>
          <w:sz w:val="28"/>
        </w:rPr>
        <w:t>о</w:t>
      </w:r>
      <w:r>
        <w:rPr>
          <w:rFonts w:ascii="Times New Roman" w:hAnsi="Times New Roman"/>
          <w:b/>
          <w:sz w:val="28"/>
        </w:rPr>
        <w:t xml:space="preserve">сти по экологическому мониторингу </w:t>
      </w:r>
      <w:r>
        <w:rPr>
          <w:rFonts w:ascii="Times New Roman" w:hAnsi="Times New Roman"/>
          <w:sz w:val="28"/>
        </w:rPr>
        <w:t>предполагает сочетание теоретического и практического изучения основ экологии, вовлечение учащихся в исследовательскую деятельность по изучению экологического состояния природных сред и экосистем.</w:t>
      </w:r>
    </w:p>
    <w:p w:rsidR="001A6B46" w:rsidRDefault="00C22ECD">
      <w:pPr>
        <w:pStyle w:val="ae"/>
        <w:ind w:left="143" w:firstLine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Методы образовательной деятельности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период обучения применяются такие методы обучения и воспитания, которые позволят установить взаимосвязь деятельности педагога и обучающегося, направленную на решение образовательно-воспитательных задач.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уровню активности используются методы: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объяснительно-иллюстративный;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эвристический метод;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метод устного изложения, позволяющий в доступной форме донести до обучающихся сложный материал;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 проверки, оценки знаний и навыков, позволяющий 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исследовательский метод обучения, дающий обучающимся возможность проявить себя, показать свои возможности, добиться определенных результатов.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проблемного изложения материала, когда перед обучающимся ставится некая задача, позволяющая решить определенный этап процесса обучения и перейти на новую ступень обучения;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закрепления и самостоятельной работы по усвоению знаний и навыков;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диалоговый и дискуссионный.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</w:rPr>
        <w:t>Приемы образовательной деятельности</w:t>
      </w:r>
      <w:r>
        <w:rPr>
          <w:rFonts w:ascii="Times New Roman" w:hAnsi="Times New Roman"/>
          <w:sz w:val="28"/>
        </w:rPr>
        <w:t xml:space="preserve">: 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игра-квест (на развитие внимания, памяти, воображения),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и конкурсы, 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наглядный (рисунки, плакаты, чертежи, фотографии, схемы, модели, приборы, видеоматериалы, литература), 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творческих работ.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 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Основные образовательные процессы:</w:t>
      </w:r>
      <w:r>
        <w:rPr>
          <w:rFonts w:ascii="Times New Roman" w:hAnsi="Times New Roman"/>
          <w:sz w:val="28"/>
        </w:rPr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квест-игры; соревнования и конкурсы (представлено как пример, указываете по вашей программе)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Основные формы деятельности: </w:t>
      </w:r>
    </w:p>
    <w:p w:rsidR="001A6B46" w:rsidRPr="00373CD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373CD6">
        <w:rPr>
          <w:rFonts w:ascii="Times New Roman" w:hAnsi="Times New Roman"/>
          <w:sz w:val="28"/>
        </w:rPr>
        <w:t>Беседа</w:t>
      </w:r>
    </w:p>
    <w:p w:rsidR="001A6B46" w:rsidRPr="00373CD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373CD6">
        <w:rPr>
          <w:rFonts w:ascii="Times New Roman" w:hAnsi="Times New Roman"/>
          <w:sz w:val="28"/>
        </w:rPr>
        <w:t>Работа в группах</w:t>
      </w:r>
    </w:p>
    <w:p w:rsidR="001A6B46" w:rsidRPr="00373CD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373CD6">
        <w:rPr>
          <w:rFonts w:ascii="Times New Roman" w:hAnsi="Times New Roman"/>
          <w:sz w:val="28"/>
        </w:rPr>
        <w:t>Просмотр видеоматериалов и презентаций</w:t>
      </w:r>
    </w:p>
    <w:p w:rsidR="001A6B46" w:rsidRPr="00373CD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373CD6">
        <w:rPr>
          <w:rFonts w:ascii="Times New Roman" w:hAnsi="Times New Roman"/>
          <w:sz w:val="28"/>
        </w:rPr>
        <w:t>Исследовательская деятельность</w:t>
      </w:r>
    </w:p>
    <w:p w:rsidR="001A6B46" w:rsidRPr="00373CD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373CD6">
        <w:rPr>
          <w:rFonts w:ascii="Times New Roman" w:hAnsi="Times New Roman"/>
          <w:sz w:val="28"/>
        </w:rPr>
        <w:t>Конкурсы</w:t>
      </w:r>
    </w:p>
    <w:p w:rsidR="001A6B46" w:rsidRDefault="001A6B46">
      <w:pPr>
        <w:pStyle w:val="ae"/>
        <w:ind w:firstLine="851"/>
        <w:jc w:val="both"/>
        <w:rPr>
          <w:rFonts w:ascii="Times New Roman" w:hAnsi="Times New Roman"/>
          <w:b/>
          <w:sz w:val="28"/>
        </w:rPr>
      </w:pP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Форма </w:t>
      </w:r>
      <w:r>
        <w:rPr>
          <w:rFonts w:ascii="Times New Roman" w:hAnsi="Times New Roman"/>
          <w:sz w:val="28"/>
        </w:rPr>
        <w:t>организации учебных занятий: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беседа;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лекция;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соревнование;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игра-квест;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экскурсия;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индивидуальная защита проектов;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творческая мастерская;</w:t>
      </w:r>
    </w:p>
    <w:p w:rsidR="001A6B46" w:rsidRPr="00373CD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 w:rsidRPr="00373CD6">
        <w:rPr>
          <w:rFonts w:ascii="Times New Roman" w:hAnsi="Times New Roman"/>
          <w:sz w:val="28"/>
        </w:rPr>
        <w:t xml:space="preserve">творческий отчет 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Типы учебных занятий</w:t>
      </w:r>
      <w:r>
        <w:rPr>
          <w:rFonts w:ascii="Times New Roman" w:hAnsi="Times New Roman"/>
          <w:sz w:val="28"/>
        </w:rPr>
        <w:t>: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первичного ознакомления с материалом;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усвоение новых знаний;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комбинированный;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практические занятия;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закрепление, повторение;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итоговое.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Диагностика эффективности</w:t>
      </w:r>
      <w:r>
        <w:rPr>
          <w:rFonts w:ascii="Times New Roman" w:hAnsi="Times New Roman"/>
          <w:sz w:val="28"/>
        </w:rPr>
        <w:t xml:space="preserve"> 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 следующие критерии, определяющие развитие интеллектуальных и практических способностей у обучающихся: техническое, методическое, практическое умения и своевременность выполнения.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усвоения обучающимися программы являются: фактические результаты деятельности.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Учебно-методические средства обучения: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специализированная литература; 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наборы технической документации к применяемому оборудованию; 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плакаты, фото и видеоматериалы;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учебно-методические пособия для педагога и обучающихся, включающие дидактический,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1A6B46" w:rsidRPr="00373CD6" w:rsidRDefault="00C22ECD" w:rsidP="00373CD6">
      <w:pPr>
        <w:pStyle w:val="ae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222"/>
          <w:sz w:val="28"/>
        </w:rPr>
        <w:t>Применяемое на занятиях д</w:t>
      </w:r>
      <w:r>
        <w:rPr>
          <w:rFonts w:ascii="Times New Roman" w:hAnsi="Times New Roman"/>
          <w:sz w:val="28"/>
        </w:rPr>
        <w:t>идактическое и учебно-методическое обеспечение включает в себя электронные учебники, справочные материалы и системы используемых Программ, Интернет, рабочие тетради обучающихся (указывается по вашему направлению).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Педагогические технологии</w:t>
      </w:r>
    </w:p>
    <w:p w:rsidR="001A6B46" w:rsidRDefault="001A6B46">
      <w:pPr>
        <w:pStyle w:val="ae"/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1A6B46" w:rsidRDefault="00C22ECD">
      <w:pPr>
        <w:pStyle w:val="ae"/>
        <w:ind w:firstLine="11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обучения по программе используются разнообразные педагогические технологии: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индивидуума;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технологии личностно-ориентированного обучения, направленные на развитие индивидуальных познавательных способностей </w:t>
      </w:r>
      <w:r>
        <w:rPr>
          <w:rFonts w:ascii="Times New Roman" w:hAnsi="Times New Roman"/>
          <w:sz w:val="28"/>
        </w:rPr>
        <w:lastRenderedPageBreak/>
        <w:t>каждого ребенка, максимальное выявление, раскрытие и использование его опыта;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технологии дифференцированного обучения, обеспечивающие обучение каждого обучающегося на уровне его возможностей и способностей;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кейс-технологии, </w:t>
      </w:r>
      <w:r>
        <w:rPr>
          <w:rFonts w:ascii="Times New Roman" w:hAnsi="Times New Roman"/>
          <w:color w:val="333333"/>
          <w:sz w:val="28"/>
        </w:rPr>
        <w:t>это интерактивные технологии, основанные на реальных или вымышленных ситуациях, направленные на формирование у обучающихся новых качеств и умений по решению проблемных ситуаций;</w:t>
      </w:r>
    </w:p>
    <w:p w:rsidR="001A6B46" w:rsidRDefault="00C22ECD">
      <w:pPr>
        <w:pStyle w:val="ae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компьютерные технологии, формирующие умение работать с информацией, исследовательские умения, коммуникативные</w:t>
      </w:r>
      <w:r>
        <w:rPr>
          <w:rStyle w:val="c60"/>
          <w:rFonts w:ascii="Times New Roman" w:hAnsi="Times New Roman"/>
          <w:sz w:val="28"/>
        </w:rPr>
        <w:t xml:space="preserve"> способности.</w:t>
      </w:r>
    </w:p>
    <w:p w:rsidR="001A6B46" w:rsidRDefault="00C22ECD">
      <w:pPr>
        <w:pStyle w:val="ae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практике выступают различные комбинации этих технологий, их элементов.</w:t>
      </w:r>
    </w:p>
    <w:p w:rsidR="001A6B46" w:rsidRDefault="001A6B46">
      <w:pPr>
        <w:pStyle w:val="ae"/>
        <w:ind w:firstLine="851"/>
        <w:jc w:val="both"/>
        <w:rPr>
          <w:rFonts w:ascii="Times New Roman" w:hAnsi="Times New Roman"/>
          <w:sz w:val="28"/>
        </w:rPr>
      </w:pPr>
    </w:p>
    <w:sectPr w:rsidR="001A6B46" w:rsidSect="001A6B4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CB3" w:rsidRDefault="003D6CB3" w:rsidP="001A6B46">
      <w:pPr>
        <w:spacing w:after="0" w:line="240" w:lineRule="auto"/>
      </w:pPr>
      <w:r>
        <w:separator/>
      </w:r>
    </w:p>
  </w:endnote>
  <w:endnote w:type="continuationSeparator" w:id="1">
    <w:p w:rsidR="003D6CB3" w:rsidRDefault="003D6CB3" w:rsidP="001A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ECD" w:rsidRDefault="00C22ECD">
    <w:pPr>
      <w:pStyle w:val="ac"/>
      <w:jc w:val="right"/>
    </w:pPr>
    <w:fldSimple w:instr="PAGE ">
      <w:r w:rsidR="00373CD6">
        <w:rPr>
          <w:noProof/>
        </w:rPr>
        <w:t>3</w:t>
      </w:r>
    </w:fldSimple>
  </w:p>
  <w:p w:rsidR="00C22ECD" w:rsidRDefault="00C22EC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CB3" w:rsidRDefault="003D6CB3" w:rsidP="001A6B46">
      <w:pPr>
        <w:spacing w:after="0" w:line="240" w:lineRule="auto"/>
      </w:pPr>
      <w:r>
        <w:separator/>
      </w:r>
    </w:p>
  </w:footnote>
  <w:footnote w:type="continuationSeparator" w:id="1">
    <w:p w:rsidR="003D6CB3" w:rsidRDefault="003D6CB3" w:rsidP="001A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ECD" w:rsidRDefault="00C22EC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5582"/>
    <w:multiLevelType w:val="multilevel"/>
    <w:tmpl w:val="3036DD22"/>
    <w:lvl w:ilvl="0">
      <w:start w:val="1"/>
      <w:numFmt w:val="decimal"/>
      <w:pStyle w:val="a"/>
      <w:lvlText w:val="%1."/>
      <w:lvlJc w:val="left"/>
      <w:pPr>
        <w:widowControl w:val="0"/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 w:val="0"/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widowControl w:val="0"/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widowControl w:val="0"/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4320"/>
        </w:tabs>
        <w:ind w:left="4320" w:hanging="1440"/>
      </w:pPr>
    </w:lvl>
  </w:abstractNum>
  <w:abstractNum w:abstractNumId="1">
    <w:nsid w:val="0B3A5549"/>
    <w:multiLevelType w:val="multilevel"/>
    <w:tmpl w:val="2610A0F6"/>
    <w:lvl w:ilvl="0">
      <w:start w:val="1"/>
      <w:numFmt w:val="bullet"/>
      <w:lvlText w:val="−"/>
      <w:lvlJc w:val="left"/>
      <w:pPr>
        <w:widowControl w:val="0"/>
        <w:ind w:left="720" w:hanging="360"/>
      </w:pPr>
      <w:rPr>
        <w:rFonts w:ascii="Noto Sans Symbols" w:hAnsi="Noto Sans Symbols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▪"/>
      <w:lvlJc w:val="left"/>
      <w:pPr>
        <w:widowControl w:val="0"/>
        <w:ind w:left="2160" w:hanging="360"/>
      </w:pPr>
      <w:rPr>
        <w:rFonts w:ascii="Noto Sans Symbols" w:hAnsi="Noto Sans Symbols"/>
      </w:rPr>
    </w:lvl>
    <w:lvl w:ilvl="3">
      <w:start w:val="1"/>
      <w:numFmt w:val="bullet"/>
      <w:lvlText w:val="●"/>
      <w:lvlJc w:val="left"/>
      <w:pPr>
        <w:widowControl w:val="0"/>
        <w:ind w:left="2880" w:hanging="360"/>
      </w:pPr>
      <w:rPr>
        <w:rFonts w:ascii="Noto Sans Symbols" w:hAnsi="Noto Sans Symbols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▪"/>
      <w:lvlJc w:val="left"/>
      <w:pPr>
        <w:widowControl w:val="0"/>
        <w:ind w:left="4320" w:hanging="360"/>
      </w:pPr>
      <w:rPr>
        <w:rFonts w:ascii="Noto Sans Symbols" w:hAnsi="Noto Sans Symbols"/>
      </w:rPr>
    </w:lvl>
    <w:lvl w:ilvl="6">
      <w:start w:val="1"/>
      <w:numFmt w:val="bullet"/>
      <w:lvlText w:val="●"/>
      <w:lvlJc w:val="left"/>
      <w:pPr>
        <w:widowControl w:val="0"/>
        <w:ind w:left="5040" w:hanging="360"/>
      </w:pPr>
      <w:rPr>
        <w:rFonts w:ascii="Noto Sans Symbols" w:hAnsi="Noto Sans Symbols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▪"/>
      <w:lvlJc w:val="left"/>
      <w:pPr>
        <w:widowControl w:val="0"/>
        <w:ind w:left="6480" w:hanging="360"/>
      </w:pPr>
      <w:rPr>
        <w:rFonts w:ascii="Noto Sans Symbols" w:hAnsi="Noto Sans Symbols"/>
      </w:rPr>
    </w:lvl>
  </w:abstractNum>
  <w:abstractNum w:abstractNumId="2">
    <w:nsid w:val="148C05FF"/>
    <w:multiLevelType w:val="multilevel"/>
    <w:tmpl w:val="8012CEF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36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abstractNum w:abstractNumId="3">
    <w:nsid w:val="1E4276FE"/>
    <w:multiLevelType w:val="multilevel"/>
    <w:tmpl w:val="974E3684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4">
    <w:nsid w:val="260D013E"/>
    <w:multiLevelType w:val="multilevel"/>
    <w:tmpl w:val="8708B32C"/>
    <w:lvl w:ilvl="0">
      <w:start w:val="1"/>
      <w:numFmt w:val="bullet"/>
      <w:lvlText w:val="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5">
    <w:nsid w:val="44ED7FDB"/>
    <w:multiLevelType w:val="multilevel"/>
    <w:tmpl w:val="A210B198"/>
    <w:lvl w:ilvl="0">
      <w:start w:val="1"/>
      <w:numFmt w:val="bullet"/>
      <w:lvlText w:val="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6">
    <w:nsid w:val="48B50003"/>
    <w:multiLevelType w:val="multilevel"/>
    <w:tmpl w:val="658C344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7">
    <w:nsid w:val="4DC41459"/>
    <w:multiLevelType w:val="multilevel"/>
    <w:tmpl w:val="83A23DD8"/>
    <w:lvl w:ilvl="0">
      <w:start w:val="1"/>
      <w:numFmt w:val="bullet"/>
      <w:lvlText w:val=""/>
      <w:lvlJc w:val="left"/>
      <w:pPr>
        <w:widowControl w:val="0"/>
        <w:ind w:left="502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8">
    <w:nsid w:val="5F517387"/>
    <w:multiLevelType w:val="multilevel"/>
    <w:tmpl w:val="5C766F66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9">
    <w:nsid w:val="60A720B6"/>
    <w:multiLevelType w:val="multilevel"/>
    <w:tmpl w:val="36DE5C96"/>
    <w:lvl w:ilvl="0">
      <w:start w:val="1"/>
      <w:numFmt w:val="bullet"/>
      <w:lvlText w:val="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0">
    <w:nsid w:val="729A5A42"/>
    <w:multiLevelType w:val="multilevel"/>
    <w:tmpl w:val="C65A0C70"/>
    <w:lvl w:ilvl="0">
      <w:start w:val="1"/>
      <w:numFmt w:val="bullet"/>
      <w:lvlText w:val=""/>
      <w:lvlJc w:val="left"/>
      <w:pPr>
        <w:widowControl w:val="0"/>
        <w:ind w:left="720" w:hanging="360"/>
      </w:pPr>
      <w:rPr>
        <w:rFonts w:ascii="Symbol" w:hAnsi="Symbol"/>
      </w:rPr>
    </w:lvl>
    <w:lvl w:ilvl="1">
      <w:start w:val="1"/>
      <w:numFmt w:val="bullet"/>
      <w:lvlText w:val=""/>
      <w:lvlJc w:val="left"/>
      <w:pPr>
        <w:widowControl w:val="0"/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1">
    <w:nsid w:val="7A5604CB"/>
    <w:multiLevelType w:val="multilevel"/>
    <w:tmpl w:val="451E1378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9"/>
  </w:num>
  <w:num w:numId="6">
    <w:abstractNumId w:val="4"/>
  </w:num>
  <w:num w:numId="7">
    <w:abstractNumId w:val="1"/>
  </w:num>
  <w:num w:numId="8">
    <w:abstractNumId w:val="6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B46"/>
    <w:rsid w:val="001A6B46"/>
    <w:rsid w:val="00373CD6"/>
    <w:rsid w:val="003D6CB3"/>
    <w:rsid w:val="00C22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  <w:rsid w:val="001A6B46"/>
  </w:style>
  <w:style w:type="paragraph" w:styleId="10">
    <w:name w:val="heading 1"/>
    <w:basedOn w:val="a0"/>
    <w:link w:val="11"/>
    <w:uiPriority w:val="9"/>
    <w:qFormat/>
    <w:rsid w:val="001A6B46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0"/>
    <w:next w:val="a0"/>
    <w:link w:val="20"/>
    <w:uiPriority w:val="9"/>
    <w:qFormat/>
    <w:rsid w:val="001A6B46"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0"/>
    <w:link w:val="30"/>
    <w:uiPriority w:val="9"/>
    <w:qFormat/>
    <w:rsid w:val="001A6B4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rsid w:val="001A6B4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rsid w:val="001A6B4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sid w:val="001A6B46"/>
  </w:style>
  <w:style w:type="paragraph" w:styleId="a">
    <w:name w:val="List Number"/>
    <w:basedOn w:val="a0"/>
    <w:link w:val="a4"/>
    <w:rsid w:val="001A6B46"/>
    <w:pPr>
      <w:numPr>
        <w:numId w:val="12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Нумерованный список Знак"/>
    <w:basedOn w:val="1"/>
    <w:link w:val="a"/>
    <w:rsid w:val="001A6B46"/>
    <w:rPr>
      <w:rFonts w:ascii="Times New Roman" w:hAnsi="Times New Roman"/>
      <w:sz w:val="24"/>
    </w:rPr>
  </w:style>
  <w:style w:type="paragraph" w:styleId="21">
    <w:name w:val="toc 2"/>
    <w:next w:val="a0"/>
    <w:link w:val="22"/>
    <w:uiPriority w:val="39"/>
    <w:rsid w:val="001A6B4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A6B46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rsid w:val="001A6B4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A6B46"/>
    <w:rPr>
      <w:rFonts w:ascii="XO Thames" w:hAnsi="XO Thames"/>
      <w:sz w:val="28"/>
    </w:rPr>
  </w:style>
  <w:style w:type="paragraph" w:styleId="6">
    <w:name w:val="toc 6"/>
    <w:next w:val="a0"/>
    <w:link w:val="60"/>
    <w:uiPriority w:val="39"/>
    <w:rsid w:val="001A6B4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A6B4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rsid w:val="001A6B4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A6B46"/>
    <w:rPr>
      <w:rFonts w:ascii="XO Thames" w:hAnsi="XO Thames"/>
      <w:sz w:val="28"/>
    </w:rPr>
  </w:style>
  <w:style w:type="paragraph" w:customStyle="1" w:styleId="Style9">
    <w:name w:val="Style9"/>
    <w:basedOn w:val="a0"/>
    <w:link w:val="Style90"/>
    <w:rsid w:val="001A6B46"/>
    <w:pPr>
      <w:spacing w:after="0" w:line="240" w:lineRule="auto"/>
    </w:pPr>
    <w:rPr>
      <w:rFonts w:ascii="Cambria" w:hAnsi="Cambria"/>
      <w:sz w:val="24"/>
    </w:rPr>
  </w:style>
  <w:style w:type="character" w:customStyle="1" w:styleId="Style90">
    <w:name w:val="Style9"/>
    <w:basedOn w:val="1"/>
    <w:link w:val="Style9"/>
    <w:rsid w:val="001A6B46"/>
    <w:rPr>
      <w:rFonts w:ascii="Cambria" w:hAnsi="Cambria"/>
      <w:sz w:val="24"/>
    </w:rPr>
  </w:style>
  <w:style w:type="paragraph" w:styleId="a5">
    <w:name w:val="List Paragraph"/>
    <w:basedOn w:val="a0"/>
    <w:link w:val="a6"/>
    <w:rsid w:val="001A6B46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A6B46"/>
  </w:style>
  <w:style w:type="paragraph" w:customStyle="1" w:styleId="Endnote">
    <w:name w:val="Endnote"/>
    <w:link w:val="Endnote0"/>
    <w:rsid w:val="001A6B4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A6B4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A6B46"/>
    <w:rPr>
      <w:rFonts w:ascii="XO Thames" w:hAnsi="XO Thames"/>
      <w:b/>
      <w:sz w:val="26"/>
    </w:rPr>
  </w:style>
  <w:style w:type="paragraph" w:customStyle="1" w:styleId="12">
    <w:name w:val="Основной текст1"/>
    <w:basedOn w:val="a0"/>
    <w:link w:val="13"/>
    <w:rsid w:val="001A6B46"/>
    <w:pPr>
      <w:spacing w:after="0" w:line="276" w:lineRule="auto"/>
      <w:ind w:firstLine="400"/>
    </w:pPr>
  </w:style>
  <w:style w:type="character" w:customStyle="1" w:styleId="13">
    <w:name w:val="Основной текст1"/>
    <w:basedOn w:val="1"/>
    <w:link w:val="12"/>
    <w:rsid w:val="001A6B46"/>
  </w:style>
  <w:style w:type="paragraph" w:styleId="a7">
    <w:name w:val="Normal (Web)"/>
    <w:basedOn w:val="a0"/>
    <w:link w:val="a8"/>
    <w:rsid w:val="001A6B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1A6B46"/>
    <w:rPr>
      <w:rFonts w:ascii="Times New Roman" w:hAnsi="Times New Roman"/>
      <w:sz w:val="24"/>
    </w:rPr>
  </w:style>
  <w:style w:type="paragraph" w:customStyle="1" w:styleId="14">
    <w:name w:val="Строгий1"/>
    <w:basedOn w:val="15"/>
    <w:link w:val="a9"/>
    <w:rsid w:val="001A6B46"/>
    <w:rPr>
      <w:b/>
    </w:rPr>
  </w:style>
  <w:style w:type="character" w:styleId="a9">
    <w:name w:val="Strong"/>
    <w:basedOn w:val="a1"/>
    <w:link w:val="14"/>
    <w:rsid w:val="001A6B46"/>
    <w:rPr>
      <w:b/>
    </w:rPr>
  </w:style>
  <w:style w:type="paragraph" w:customStyle="1" w:styleId="aa">
    <w:name w:val="Абзац"/>
    <w:basedOn w:val="a0"/>
    <w:link w:val="ab"/>
    <w:rsid w:val="001A6B46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b">
    <w:name w:val="Абзац"/>
    <w:basedOn w:val="1"/>
    <w:link w:val="aa"/>
    <w:rsid w:val="001A6B46"/>
    <w:rPr>
      <w:rFonts w:ascii="Times New Roman" w:hAnsi="Times New Roman"/>
      <w:sz w:val="24"/>
    </w:rPr>
  </w:style>
  <w:style w:type="paragraph" w:customStyle="1" w:styleId="c1">
    <w:name w:val="c1"/>
    <w:basedOn w:val="15"/>
    <w:link w:val="c10"/>
    <w:rsid w:val="001A6B46"/>
  </w:style>
  <w:style w:type="character" w:customStyle="1" w:styleId="c10">
    <w:name w:val="c1"/>
    <w:basedOn w:val="a1"/>
    <w:link w:val="c1"/>
    <w:rsid w:val="001A6B46"/>
  </w:style>
  <w:style w:type="paragraph" w:customStyle="1" w:styleId="Default">
    <w:name w:val="Default"/>
    <w:link w:val="Default0"/>
    <w:rsid w:val="001A6B4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A6B46"/>
    <w:rPr>
      <w:rFonts w:ascii="Times New Roman" w:hAnsi="Times New Roman"/>
      <w:color w:val="000000"/>
      <w:sz w:val="24"/>
    </w:rPr>
  </w:style>
  <w:style w:type="paragraph" w:customStyle="1" w:styleId="FontStyle25">
    <w:name w:val="Font Style25"/>
    <w:link w:val="FontStyle250"/>
    <w:rsid w:val="001A6B46"/>
    <w:rPr>
      <w:rFonts w:ascii="Sylfaen" w:hAnsi="Sylfaen"/>
      <w:spacing w:val="20"/>
      <w:sz w:val="10"/>
    </w:rPr>
  </w:style>
  <w:style w:type="character" w:customStyle="1" w:styleId="FontStyle250">
    <w:name w:val="Font Style25"/>
    <w:link w:val="FontStyle25"/>
    <w:rsid w:val="001A6B46"/>
    <w:rPr>
      <w:rFonts w:ascii="Sylfaen" w:hAnsi="Sylfaen"/>
      <w:spacing w:val="20"/>
      <w:sz w:val="10"/>
    </w:rPr>
  </w:style>
  <w:style w:type="paragraph" w:styleId="ac">
    <w:name w:val="footer"/>
    <w:basedOn w:val="a0"/>
    <w:link w:val="ad"/>
    <w:rsid w:val="001A6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1A6B46"/>
  </w:style>
  <w:style w:type="paragraph" w:styleId="31">
    <w:name w:val="toc 3"/>
    <w:next w:val="a0"/>
    <w:link w:val="32"/>
    <w:uiPriority w:val="39"/>
    <w:rsid w:val="001A6B4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A6B46"/>
    <w:rPr>
      <w:rFonts w:ascii="XO Thames" w:hAnsi="XO Thames"/>
      <w:sz w:val="28"/>
    </w:rPr>
  </w:style>
  <w:style w:type="paragraph" w:customStyle="1" w:styleId="c2">
    <w:name w:val="c2"/>
    <w:basedOn w:val="a0"/>
    <w:link w:val="c20"/>
    <w:rsid w:val="001A6B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0">
    <w:name w:val="c2"/>
    <w:basedOn w:val="1"/>
    <w:link w:val="c2"/>
    <w:rsid w:val="001A6B4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A6B46"/>
    <w:rPr>
      <w:rFonts w:ascii="XO Thames" w:hAnsi="XO Thames"/>
      <w:b/>
      <w:sz w:val="22"/>
    </w:rPr>
  </w:style>
  <w:style w:type="paragraph" w:styleId="ae">
    <w:name w:val="No Spacing"/>
    <w:link w:val="af"/>
    <w:rsid w:val="001A6B46"/>
    <w:pPr>
      <w:spacing w:after="0" w:line="240" w:lineRule="auto"/>
    </w:pPr>
    <w:rPr>
      <w:rFonts w:ascii="Calibri" w:hAnsi="Calibri"/>
    </w:rPr>
  </w:style>
  <w:style w:type="character" w:customStyle="1" w:styleId="af">
    <w:name w:val="Без интервала Знак"/>
    <w:link w:val="ae"/>
    <w:rsid w:val="001A6B46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1A6B46"/>
    <w:rPr>
      <w:rFonts w:ascii="Times New Roman" w:hAnsi="Times New Roman"/>
      <w:b/>
      <w:sz w:val="48"/>
    </w:rPr>
  </w:style>
  <w:style w:type="paragraph" w:customStyle="1" w:styleId="15">
    <w:name w:val="Основной шрифт абзаца1"/>
    <w:link w:val="16"/>
    <w:rsid w:val="001A6B46"/>
  </w:style>
  <w:style w:type="paragraph" w:customStyle="1" w:styleId="16">
    <w:name w:val="Гиперссылка1"/>
    <w:link w:val="af0"/>
    <w:rsid w:val="001A6B46"/>
    <w:rPr>
      <w:color w:val="0000FF"/>
      <w:u w:val="single"/>
    </w:rPr>
  </w:style>
  <w:style w:type="character" w:styleId="af0">
    <w:name w:val="Hyperlink"/>
    <w:link w:val="16"/>
    <w:rsid w:val="001A6B46"/>
    <w:rPr>
      <w:color w:val="0000FF"/>
      <w:u w:val="single"/>
    </w:rPr>
  </w:style>
  <w:style w:type="paragraph" w:customStyle="1" w:styleId="Footnote">
    <w:name w:val="Footnote"/>
    <w:basedOn w:val="a0"/>
    <w:link w:val="Footnote0"/>
    <w:rsid w:val="001A6B4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1A6B46"/>
    <w:rPr>
      <w:rFonts w:ascii="Times New Roman" w:hAnsi="Times New Roman"/>
      <w:sz w:val="20"/>
    </w:rPr>
  </w:style>
  <w:style w:type="paragraph" w:styleId="17">
    <w:name w:val="toc 1"/>
    <w:next w:val="a0"/>
    <w:link w:val="18"/>
    <w:uiPriority w:val="39"/>
    <w:rsid w:val="001A6B46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1A6B4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A6B4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A6B46"/>
    <w:rPr>
      <w:rFonts w:ascii="XO Thames" w:hAnsi="XO Thames"/>
      <w:sz w:val="28"/>
    </w:rPr>
  </w:style>
  <w:style w:type="paragraph" w:styleId="9">
    <w:name w:val="toc 9"/>
    <w:next w:val="a0"/>
    <w:link w:val="90"/>
    <w:uiPriority w:val="39"/>
    <w:rsid w:val="001A6B4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A6B46"/>
    <w:rPr>
      <w:rFonts w:ascii="XO Thames" w:hAnsi="XO Thames"/>
      <w:sz w:val="28"/>
    </w:rPr>
  </w:style>
  <w:style w:type="paragraph" w:customStyle="1" w:styleId="Style11">
    <w:name w:val="Style11"/>
    <w:basedOn w:val="a0"/>
    <w:link w:val="Style110"/>
    <w:rsid w:val="001A6B46"/>
    <w:pPr>
      <w:spacing w:after="0" w:line="230" w:lineRule="exact"/>
      <w:jc w:val="center"/>
    </w:pPr>
    <w:rPr>
      <w:rFonts w:ascii="Cambria" w:hAnsi="Cambria"/>
      <w:sz w:val="24"/>
    </w:rPr>
  </w:style>
  <w:style w:type="character" w:customStyle="1" w:styleId="Style110">
    <w:name w:val="Style11"/>
    <w:basedOn w:val="1"/>
    <w:link w:val="Style11"/>
    <w:rsid w:val="001A6B46"/>
    <w:rPr>
      <w:rFonts w:ascii="Cambria" w:hAnsi="Cambria"/>
      <w:sz w:val="24"/>
    </w:rPr>
  </w:style>
  <w:style w:type="paragraph" w:customStyle="1" w:styleId="pboth">
    <w:name w:val="pboth"/>
    <w:basedOn w:val="a0"/>
    <w:link w:val="pboth0"/>
    <w:rsid w:val="001A6B4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both0">
    <w:name w:val="pboth"/>
    <w:basedOn w:val="1"/>
    <w:link w:val="pboth"/>
    <w:rsid w:val="001A6B46"/>
    <w:rPr>
      <w:rFonts w:ascii="Times New Roman" w:hAnsi="Times New Roman"/>
      <w:sz w:val="24"/>
    </w:rPr>
  </w:style>
  <w:style w:type="paragraph" w:styleId="af1">
    <w:name w:val="Balloon Text"/>
    <w:basedOn w:val="a0"/>
    <w:link w:val="af2"/>
    <w:rsid w:val="001A6B46"/>
    <w:pPr>
      <w:spacing w:after="0" w:line="240" w:lineRule="auto"/>
    </w:pPr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sid w:val="001A6B46"/>
    <w:rPr>
      <w:rFonts w:ascii="Segoe UI" w:hAnsi="Segoe UI"/>
      <w:sz w:val="18"/>
    </w:rPr>
  </w:style>
  <w:style w:type="paragraph" w:customStyle="1" w:styleId="FontStyle28">
    <w:name w:val="Font Style28"/>
    <w:link w:val="FontStyle280"/>
    <w:rsid w:val="001A6B46"/>
    <w:rPr>
      <w:rFonts w:ascii="Arial" w:hAnsi="Arial"/>
      <w:sz w:val="18"/>
    </w:rPr>
  </w:style>
  <w:style w:type="character" w:customStyle="1" w:styleId="FontStyle280">
    <w:name w:val="Font Style28"/>
    <w:link w:val="FontStyle28"/>
    <w:rsid w:val="001A6B46"/>
    <w:rPr>
      <w:rFonts w:ascii="Arial" w:hAnsi="Arial"/>
      <w:sz w:val="18"/>
    </w:rPr>
  </w:style>
  <w:style w:type="paragraph" w:styleId="8">
    <w:name w:val="toc 8"/>
    <w:next w:val="a0"/>
    <w:link w:val="80"/>
    <w:uiPriority w:val="39"/>
    <w:rsid w:val="001A6B4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A6B46"/>
    <w:rPr>
      <w:rFonts w:ascii="XO Thames" w:hAnsi="XO Thames"/>
      <w:sz w:val="28"/>
    </w:rPr>
  </w:style>
  <w:style w:type="paragraph" w:customStyle="1" w:styleId="c6">
    <w:name w:val="c6"/>
    <w:basedOn w:val="15"/>
    <w:link w:val="c60"/>
    <w:rsid w:val="001A6B46"/>
  </w:style>
  <w:style w:type="character" w:customStyle="1" w:styleId="c60">
    <w:name w:val="c6"/>
    <w:basedOn w:val="a1"/>
    <w:link w:val="c6"/>
    <w:rsid w:val="001A6B46"/>
  </w:style>
  <w:style w:type="paragraph" w:styleId="af3">
    <w:name w:val="header"/>
    <w:basedOn w:val="a0"/>
    <w:link w:val="af4"/>
    <w:rsid w:val="001A6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"/>
    <w:link w:val="af3"/>
    <w:rsid w:val="001A6B46"/>
  </w:style>
  <w:style w:type="paragraph" w:customStyle="1" w:styleId="Style15">
    <w:name w:val="Style15"/>
    <w:basedOn w:val="a0"/>
    <w:link w:val="Style150"/>
    <w:rsid w:val="001A6B46"/>
    <w:pPr>
      <w:spacing w:after="0" w:line="226" w:lineRule="exact"/>
      <w:jc w:val="both"/>
    </w:pPr>
    <w:rPr>
      <w:rFonts w:ascii="Cambria" w:hAnsi="Cambria"/>
      <w:sz w:val="24"/>
    </w:rPr>
  </w:style>
  <w:style w:type="character" w:customStyle="1" w:styleId="Style150">
    <w:name w:val="Style15"/>
    <w:basedOn w:val="1"/>
    <w:link w:val="Style15"/>
    <w:rsid w:val="001A6B46"/>
    <w:rPr>
      <w:rFonts w:ascii="Cambria" w:hAnsi="Cambria"/>
      <w:sz w:val="24"/>
    </w:rPr>
  </w:style>
  <w:style w:type="paragraph" w:styleId="51">
    <w:name w:val="toc 5"/>
    <w:next w:val="a0"/>
    <w:link w:val="52"/>
    <w:uiPriority w:val="39"/>
    <w:rsid w:val="001A6B4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A6B46"/>
    <w:rPr>
      <w:rFonts w:ascii="XO Thames" w:hAnsi="XO Thames"/>
      <w:sz w:val="28"/>
    </w:rPr>
  </w:style>
  <w:style w:type="paragraph" w:customStyle="1" w:styleId="Style13">
    <w:name w:val="Style13"/>
    <w:basedOn w:val="a0"/>
    <w:link w:val="Style130"/>
    <w:rsid w:val="001A6B46"/>
    <w:pPr>
      <w:spacing w:after="0" w:line="240" w:lineRule="auto"/>
    </w:pPr>
    <w:rPr>
      <w:rFonts w:ascii="Cambria" w:hAnsi="Cambria"/>
      <w:sz w:val="24"/>
    </w:rPr>
  </w:style>
  <w:style w:type="character" w:customStyle="1" w:styleId="Style130">
    <w:name w:val="Style13"/>
    <w:basedOn w:val="1"/>
    <w:link w:val="Style13"/>
    <w:rsid w:val="001A6B46"/>
    <w:rPr>
      <w:rFonts w:ascii="Cambria" w:hAnsi="Cambria"/>
      <w:sz w:val="24"/>
    </w:rPr>
  </w:style>
  <w:style w:type="paragraph" w:customStyle="1" w:styleId="19">
    <w:name w:val="Выделение1"/>
    <w:basedOn w:val="15"/>
    <w:link w:val="af5"/>
    <w:rsid w:val="001A6B46"/>
    <w:rPr>
      <w:i/>
    </w:rPr>
  </w:style>
  <w:style w:type="character" w:styleId="af5">
    <w:name w:val="Emphasis"/>
    <w:basedOn w:val="a1"/>
    <w:link w:val="19"/>
    <w:rsid w:val="001A6B46"/>
    <w:rPr>
      <w:i/>
    </w:rPr>
  </w:style>
  <w:style w:type="paragraph" w:styleId="af6">
    <w:name w:val="Subtitle"/>
    <w:next w:val="a0"/>
    <w:link w:val="af7"/>
    <w:uiPriority w:val="11"/>
    <w:qFormat/>
    <w:rsid w:val="001A6B46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1A6B46"/>
    <w:rPr>
      <w:rFonts w:ascii="XO Thames" w:hAnsi="XO Thames"/>
      <w:i/>
      <w:sz w:val="24"/>
    </w:rPr>
  </w:style>
  <w:style w:type="paragraph" w:customStyle="1" w:styleId="Style14">
    <w:name w:val="Style14"/>
    <w:basedOn w:val="a0"/>
    <w:link w:val="Style140"/>
    <w:rsid w:val="001A6B46"/>
    <w:pPr>
      <w:spacing w:after="0" w:line="240" w:lineRule="auto"/>
    </w:pPr>
    <w:rPr>
      <w:rFonts w:ascii="Cambria" w:hAnsi="Cambria"/>
      <w:sz w:val="24"/>
    </w:rPr>
  </w:style>
  <w:style w:type="character" w:customStyle="1" w:styleId="Style140">
    <w:name w:val="Style14"/>
    <w:basedOn w:val="1"/>
    <w:link w:val="Style14"/>
    <w:rsid w:val="001A6B46"/>
    <w:rPr>
      <w:rFonts w:ascii="Cambria" w:hAnsi="Cambria"/>
      <w:sz w:val="24"/>
    </w:rPr>
  </w:style>
  <w:style w:type="paragraph" w:styleId="af8">
    <w:name w:val="Title"/>
    <w:next w:val="a0"/>
    <w:link w:val="af9"/>
    <w:uiPriority w:val="10"/>
    <w:qFormat/>
    <w:rsid w:val="001A6B4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link w:val="af8"/>
    <w:rsid w:val="001A6B4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A6B46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1A6B46"/>
    <w:rPr>
      <w:rFonts w:asciiTheme="majorHAnsi" w:hAnsiTheme="majorHAnsi"/>
      <w:color w:val="2E74B5" w:themeColor="accent1" w:themeShade="BF"/>
      <w:sz w:val="26"/>
    </w:rPr>
  </w:style>
  <w:style w:type="paragraph" w:customStyle="1" w:styleId="FontStyle24">
    <w:name w:val="Font Style24"/>
    <w:link w:val="FontStyle240"/>
    <w:rsid w:val="001A6B46"/>
    <w:rPr>
      <w:rFonts w:ascii="Arial" w:hAnsi="Arial"/>
      <w:b/>
      <w:sz w:val="16"/>
    </w:rPr>
  </w:style>
  <w:style w:type="character" w:customStyle="1" w:styleId="FontStyle240">
    <w:name w:val="Font Style24"/>
    <w:link w:val="FontStyle24"/>
    <w:rsid w:val="001A6B46"/>
    <w:rPr>
      <w:rFonts w:ascii="Arial" w:hAnsi="Arial"/>
      <w:b/>
      <w:sz w:val="16"/>
    </w:rPr>
  </w:style>
  <w:style w:type="table" w:customStyle="1" w:styleId="TableNormal">
    <w:name w:val="Table Normal"/>
    <w:rsid w:val="001A6B46"/>
    <w:pPr>
      <w:spacing w:after="0"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a">
    <w:name w:val="Table Grid"/>
    <w:basedOn w:val="a2"/>
    <w:rsid w:val="001A6B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30</Pages>
  <Words>7283</Words>
  <Characters>41517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2025-09-30T10:22:00Z</dcterms:created>
  <dcterms:modified xsi:type="dcterms:W3CDTF">2025-09-30T10:40:00Z</dcterms:modified>
</cp:coreProperties>
</file>