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7F" w:rsidRPr="0013247F" w:rsidRDefault="0013247F" w:rsidP="0013247F">
      <w:pPr>
        <w:pStyle w:val="1"/>
        <w:shd w:val="clear" w:color="auto" w:fill="auto"/>
        <w:tabs>
          <w:tab w:val="left" w:pos="495"/>
        </w:tabs>
        <w:jc w:val="right"/>
        <w:rPr>
          <w:sz w:val="24"/>
          <w:szCs w:val="24"/>
        </w:rPr>
      </w:pPr>
      <w:r w:rsidRPr="0013247F">
        <w:rPr>
          <w:sz w:val="24"/>
          <w:szCs w:val="24"/>
        </w:rPr>
        <w:t>Приложение к заявлению.</w:t>
      </w:r>
    </w:p>
    <w:p w:rsidR="0013247F" w:rsidRDefault="0013247F" w:rsidP="0013247F">
      <w:pPr>
        <w:pStyle w:val="1"/>
        <w:shd w:val="clear" w:color="auto" w:fill="auto"/>
        <w:tabs>
          <w:tab w:val="left" w:pos="495"/>
        </w:tabs>
        <w:jc w:val="both"/>
        <w:rPr>
          <w:sz w:val="24"/>
          <w:szCs w:val="24"/>
        </w:rPr>
      </w:pPr>
    </w:p>
    <w:p w:rsidR="0013247F" w:rsidRDefault="0013247F" w:rsidP="0013247F">
      <w:pPr>
        <w:pStyle w:val="1"/>
        <w:shd w:val="clear" w:color="auto" w:fill="auto"/>
        <w:tabs>
          <w:tab w:val="left" w:pos="4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13247F" w:rsidRDefault="0013247F" w:rsidP="0013247F">
      <w:pPr>
        <w:pStyle w:val="1"/>
        <w:shd w:val="clear" w:color="auto" w:fill="auto"/>
        <w:tabs>
          <w:tab w:val="left" w:pos="495"/>
        </w:tabs>
        <w:jc w:val="center"/>
        <w:rPr>
          <w:rStyle w:val="a6"/>
          <w:sz w:val="24"/>
          <w:szCs w:val="24"/>
          <w:highlight w:val="white"/>
          <w:shd w:val="clear" w:color="auto" w:fill="C1D7FF"/>
        </w:rPr>
      </w:pPr>
      <w:r>
        <w:rPr>
          <w:sz w:val="24"/>
          <w:szCs w:val="24"/>
        </w:rPr>
        <w:t>документов для предъявления к заявлению на прием в школу р</w:t>
      </w:r>
      <w:r w:rsidRPr="0013247F">
        <w:rPr>
          <w:sz w:val="24"/>
          <w:szCs w:val="24"/>
        </w:rPr>
        <w:t>одител</w:t>
      </w:r>
      <w:r>
        <w:rPr>
          <w:sz w:val="24"/>
          <w:szCs w:val="24"/>
        </w:rPr>
        <w:t>ям</w:t>
      </w:r>
      <w:r w:rsidRPr="0013247F">
        <w:rPr>
          <w:sz w:val="24"/>
          <w:szCs w:val="24"/>
        </w:rPr>
        <w:t xml:space="preserve"> </w:t>
      </w:r>
      <w:r w:rsidRPr="0013247F">
        <w:rPr>
          <w:rStyle w:val="a6"/>
          <w:sz w:val="24"/>
          <w:szCs w:val="24"/>
          <w:highlight w:val="white"/>
          <w:shd w:val="clear" w:color="auto" w:fill="C1D7FF"/>
        </w:rPr>
        <w:t>(законны</w:t>
      </w:r>
      <w:r>
        <w:rPr>
          <w:rStyle w:val="a6"/>
          <w:sz w:val="24"/>
          <w:szCs w:val="24"/>
          <w:highlight w:val="white"/>
          <w:shd w:val="clear" w:color="auto" w:fill="C1D7FF"/>
        </w:rPr>
        <w:t>м</w:t>
      </w:r>
      <w:r w:rsidRPr="0013247F">
        <w:rPr>
          <w:rStyle w:val="a6"/>
          <w:sz w:val="24"/>
          <w:szCs w:val="24"/>
          <w:highlight w:val="white"/>
          <w:shd w:val="clear" w:color="auto" w:fill="C1D7FF"/>
        </w:rPr>
        <w:t xml:space="preserve"> представител</w:t>
      </w:r>
      <w:r>
        <w:rPr>
          <w:rStyle w:val="a6"/>
          <w:sz w:val="24"/>
          <w:szCs w:val="24"/>
          <w:highlight w:val="white"/>
          <w:shd w:val="clear" w:color="auto" w:fill="C1D7FF"/>
        </w:rPr>
        <w:t>ям)</w:t>
      </w:r>
      <w:bookmarkStart w:id="0" w:name="_GoBack"/>
      <w:bookmarkEnd w:id="0"/>
      <w:r w:rsidRPr="0013247F">
        <w:rPr>
          <w:rStyle w:val="a6"/>
          <w:sz w:val="24"/>
          <w:szCs w:val="24"/>
          <w:highlight w:val="white"/>
          <w:shd w:val="clear" w:color="auto" w:fill="C1D7FF"/>
        </w:rPr>
        <w:t xml:space="preserve"> ребенка, являющегося иностранным гражданином или лицом без </w:t>
      </w:r>
      <w:r>
        <w:rPr>
          <w:rStyle w:val="a6"/>
          <w:sz w:val="24"/>
          <w:szCs w:val="24"/>
          <w:highlight w:val="white"/>
          <w:shd w:val="clear" w:color="auto" w:fill="C1D7FF"/>
        </w:rPr>
        <w:t>гражданства.</w:t>
      </w:r>
    </w:p>
    <w:p w:rsidR="0013247F" w:rsidRDefault="0013247F" w:rsidP="0013247F">
      <w:pPr>
        <w:pStyle w:val="1"/>
        <w:shd w:val="clear" w:color="auto" w:fill="auto"/>
        <w:tabs>
          <w:tab w:val="left" w:pos="495"/>
        </w:tabs>
        <w:jc w:val="center"/>
        <w:rPr>
          <w:rStyle w:val="a6"/>
          <w:sz w:val="24"/>
          <w:szCs w:val="24"/>
          <w:highlight w:val="white"/>
          <w:shd w:val="clear" w:color="auto" w:fill="C1D7FF"/>
        </w:rPr>
      </w:pPr>
    </w:p>
    <w:p w:rsidR="0013247F" w:rsidRDefault="0013247F" w:rsidP="0013247F">
      <w:pPr>
        <w:pStyle w:val="1"/>
        <w:shd w:val="clear" w:color="auto" w:fill="auto"/>
        <w:tabs>
          <w:tab w:val="left" w:pos="495"/>
        </w:tabs>
        <w:jc w:val="center"/>
        <w:rPr>
          <w:rStyle w:val="a6"/>
          <w:sz w:val="24"/>
          <w:szCs w:val="24"/>
          <w:highlight w:val="white"/>
          <w:shd w:val="clear" w:color="auto" w:fill="C1D7FF"/>
        </w:rPr>
      </w:pPr>
    </w:p>
    <w:p w:rsidR="0013247F" w:rsidRPr="0013247F" w:rsidRDefault="0013247F" w:rsidP="0013247F">
      <w:pPr>
        <w:pStyle w:val="1"/>
        <w:numPr>
          <w:ilvl w:val="0"/>
          <w:numId w:val="4"/>
        </w:numPr>
        <w:shd w:val="clear" w:color="auto" w:fill="auto"/>
        <w:tabs>
          <w:tab w:val="left" w:pos="495"/>
        </w:tabs>
        <w:ind w:left="851"/>
        <w:jc w:val="both"/>
        <w:rPr>
          <w:sz w:val="24"/>
          <w:szCs w:val="24"/>
          <w:highlight w:val="white"/>
        </w:rPr>
      </w:pPr>
      <w:r w:rsidRPr="0013247F">
        <w:rPr>
          <w:rStyle w:val="a6"/>
          <w:sz w:val="24"/>
          <w:szCs w:val="24"/>
          <w:highlight w:val="white"/>
          <w:shd w:val="clear" w:color="auto" w:fill="C1D7FF"/>
        </w:rPr>
        <w:t>копии документов, подтверждающих родство заявителя</w:t>
      </w:r>
      <w:r>
        <w:rPr>
          <w:rStyle w:val="a6"/>
          <w:sz w:val="24"/>
          <w:szCs w:val="24"/>
          <w:highlight w:val="white"/>
          <w:shd w:val="clear" w:color="auto" w:fill="C1D7FF"/>
        </w:rPr>
        <w:t xml:space="preserve"> </w:t>
      </w:r>
      <w:r w:rsidRPr="0013247F">
        <w:rPr>
          <w:rStyle w:val="a6"/>
          <w:sz w:val="24"/>
          <w:szCs w:val="24"/>
          <w:highlight w:val="white"/>
          <w:shd w:val="clear" w:color="auto" w:fill="C1D7FF"/>
        </w:rPr>
        <w:t>(или законность представления прав ребенка);</w:t>
      </w:r>
      <w:bookmarkStart w:id="1" w:name="sub_12613"/>
    </w:p>
    <w:p w:rsidR="0013247F" w:rsidRPr="0013247F" w:rsidRDefault="0013247F" w:rsidP="001324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highlight w:val="white"/>
        </w:rPr>
      </w:pPr>
      <w:r w:rsidRPr="0013247F"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представителя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</w:t>
      </w:r>
      <w:r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>РФ</w:t>
      </w:r>
      <w:r w:rsidRPr="0013247F"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 xml:space="preserve"> документы, подтверждающие право иностранного гражданина или лица без гражданства на пребывание (проживание) в РФ);</w:t>
      </w:r>
      <w:bookmarkStart w:id="2" w:name="sub_12614"/>
      <w:bookmarkEnd w:id="1"/>
    </w:p>
    <w:p w:rsidR="0013247F" w:rsidRPr="0013247F" w:rsidRDefault="0013247F" w:rsidP="001324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highlight w:val="white"/>
        </w:rPr>
      </w:pPr>
      <w:r w:rsidRPr="0013247F"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>копии документов, подтверждающих прохождение государственной дактилоскопической регистрации ребенка;</w:t>
      </w:r>
      <w:bookmarkEnd w:id="2"/>
    </w:p>
    <w:p w:rsidR="0013247F" w:rsidRPr="0013247F" w:rsidRDefault="0013247F" w:rsidP="001324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highlight w:val="white"/>
        </w:rPr>
      </w:pPr>
      <w:r w:rsidRPr="0013247F"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>копии документов, подтверждающих изучение русского языка ребенком, в образовательных организациях иностранного государства (со 2 по 11 класс) (при наличии);</w:t>
      </w:r>
      <w:bookmarkStart w:id="3" w:name="sub_12616"/>
    </w:p>
    <w:p w:rsidR="0013247F" w:rsidRPr="0013247F" w:rsidRDefault="0013247F" w:rsidP="001324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highlight w:val="white"/>
        </w:rPr>
      </w:pPr>
      <w:r w:rsidRPr="0013247F"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 xml:space="preserve">копии документов, удостоверяющих личность ребенка,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</w:t>
      </w:r>
      <w:r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>РФ</w:t>
      </w:r>
      <w:r w:rsidRPr="0013247F"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 xml:space="preserve">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</w:t>
      </w:r>
      <w:r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>РФ</w:t>
      </w:r>
      <w:r w:rsidRPr="0013247F"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 xml:space="preserve">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</w:t>
      </w:r>
      <w:r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>РФ</w:t>
      </w:r>
      <w:r w:rsidRPr="0013247F"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 xml:space="preserve">, вид на жительство и иные документы, предусмотренные федеральным законом или признаваемые в соответствии с международным договором </w:t>
      </w:r>
      <w:r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>РФ</w:t>
      </w:r>
      <w:r w:rsidRPr="0013247F"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 xml:space="preserve"> в качестве документов, удостоверяющих личность лица без гражданства);</w:t>
      </w:r>
      <w:bookmarkStart w:id="4" w:name="sub_12617"/>
      <w:bookmarkEnd w:id="3"/>
    </w:p>
    <w:p w:rsidR="0013247F" w:rsidRPr="0013247F" w:rsidRDefault="0013247F" w:rsidP="001324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highlight w:val="white"/>
        </w:rPr>
      </w:pPr>
      <w:r w:rsidRPr="0013247F"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>копии документов, подтверждающих присвоение родителю (законному представителю) идентификационного номера налогоплательщика; страхового номера индивидуального лицевого счета (далее - СНИЛС) (при наличии), а также СНИЛС ребенка</w:t>
      </w:r>
      <w:r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 xml:space="preserve"> </w:t>
      </w:r>
      <w:r w:rsidRPr="0013247F"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>(при наличии);</w:t>
      </w:r>
      <w:bookmarkEnd w:id="4"/>
    </w:p>
    <w:p w:rsidR="0013247F" w:rsidRPr="0013247F" w:rsidRDefault="0013247F" w:rsidP="0013247F">
      <w:pPr>
        <w:pStyle w:val="a3"/>
        <w:numPr>
          <w:ilvl w:val="0"/>
          <w:numId w:val="2"/>
        </w:numPr>
        <w:jc w:val="both"/>
        <w:rPr>
          <w:rStyle w:val="a6"/>
          <w:highlight w:val="white"/>
        </w:rPr>
      </w:pPr>
      <w:r w:rsidRPr="0013247F"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 xml:space="preserve">медицинское заключение об отсутствии у ребенка инфекционных заболеваний, представляющих опасность для окружающих, предусмотренных </w:t>
      </w:r>
      <w:hyperlink r:id="rId5" w:history="1">
        <w:r w:rsidRPr="0013247F">
          <w:rPr>
            <w:rStyle w:val="a5"/>
            <w:rFonts w:ascii="Times New Roman" w:hAnsi="Times New Roman" w:cs="Times New Roman"/>
            <w:highlight w:val="white"/>
            <w:shd w:val="clear" w:color="auto" w:fill="C1D7FF"/>
          </w:rPr>
          <w:t>перечнем</w:t>
        </w:r>
      </w:hyperlink>
      <w:r w:rsidRPr="0013247F"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 xml:space="preserve">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6" w:history="1">
        <w:r w:rsidRPr="0013247F">
          <w:rPr>
            <w:rStyle w:val="a5"/>
            <w:rFonts w:ascii="Times New Roman" w:hAnsi="Times New Roman" w:cs="Times New Roman"/>
            <w:highlight w:val="white"/>
            <w:shd w:val="clear" w:color="auto" w:fill="C1D7FF"/>
          </w:rPr>
          <w:t>частью 2 статьи 43</w:t>
        </w:r>
      </w:hyperlink>
      <w:r w:rsidRPr="0013247F"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 xml:space="preserve"> Федерального закона от 21 ноября 2011 г. N 323-ФЗ "Об основах охраны здоровья граждан в Российской Федерации";</w:t>
      </w:r>
    </w:p>
    <w:p w:rsidR="0013247F" w:rsidRPr="0013247F" w:rsidRDefault="0013247F" w:rsidP="0013247F">
      <w:pPr>
        <w:pStyle w:val="a3"/>
        <w:numPr>
          <w:ilvl w:val="0"/>
          <w:numId w:val="2"/>
        </w:numPr>
        <w:jc w:val="both"/>
        <w:rPr>
          <w:highlight w:val="white"/>
        </w:rPr>
      </w:pPr>
      <w:r w:rsidRPr="0013247F">
        <w:rPr>
          <w:rStyle w:val="a6"/>
          <w:rFonts w:ascii="Times New Roman" w:hAnsi="Times New Roman" w:cs="Times New Roman"/>
          <w:highlight w:val="white"/>
          <w:shd w:val="clear" w:color="auto" w:fill="C1D7FF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A30092" w:rsidRDefault="00A30092"/>
    <w:sectPr w:rsidR="00A30092" w:rsidSect="0013247F">
      <w:pgSz w:w="11906" w:h="16838" w:code="9"/>
      <w:pgMar w:top="850" w:right="56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45E72"/>
    <w:multiLevelType w:val="multilevel"/>
    <w:tmpl w:val="0C240CE6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DF7797C"/>
    <w:multiLevelType w:val="hybridMultilevel"/>
    <w:tmpl w:val="BE60F9DE"/>
    <w:lvl w:ilvl="0" w:tplc="20164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30009"/>
    <w:multiLevelType w:val="hybridMultilevel"/>
    <w:tmpl w:val="247AA4B4"/>
    <w:lvl w:ilvl="0" w:tplc="2DE88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7F"/>
    <w:rsid w:val="0013247F"/>
    <w:rsid w:val="00A30092"/>
    <w:rsid w:val="00F3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01F5"/>
  <w15:chartTrackingRefBased/>
  <w15:docId w15:val="{1C81A807-204E-4BFB-BF52-A73134B1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7F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1324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13247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Гипертекстовая ссылка"/>
    <w:basedOn w:val="a0"/>
    <w:uiPriority w:val="99"/>
    <w:rsid w:val="0013247F"/>
    <w:rPr>
      <w:b/>
      <w:bCs/>
      <w:color w:val="106BBE"/>
    </w:rPr>
  </w:style>
  <w:style w:type="character" w:customStyle="1" w:styleId="a6">
    <w:name w:val="Добавленный текст"/>
    <w:uiPriority w:val="99"/>
    <w:rsid w:val="001324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91967/432" TargetMode="External"/><Relationship Id="rId5" Type="http://schemas.openxmlformats.org/officeDocument/2006/relationships/hyperlink" Target="https://internet.garant.ru/document/redirect/12137881/1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2025-03-28T13:14:00Z</dcterms:created>
  <dcterms:modified xsi:type="dcterms:W3CDTF">2025-03-28T13:24:00Z</dcterms:modified>
</cp:coreProperties>
</file>