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09" w:rsidRDefault="0009144B">
      <w:r>
        <w:t xml:space="preserve">Образовательная деятельность </w:t>
      </w:r>
      <w:proofErr w:type="gramStart"/>
      <w:r>
        <w:t xml:space="preserve">учреждения </w:t>
      </w:r>
      <w:r w:rsidR="002A0024">
        <w:t xml:space="preserve"> в</w:t>
      </w:r>
      <w:proofErr w:type="gramEnd"/>
      <w:r w:rsidR="002A0024">
        <w:t xml:space="preserve"> 202</w:t>
      </w:r>
      <w:r w:rsidR="008D1DE4">
        <w:t>3</w:t>
      </w:r>
      <w:r w:rsidR="002A0024">
        <w:t xml:space="preserve"> году </w:t>
      </w:r>
      <w:r>
        <w:t>осуществл</w:t>
      </w:r>
      <w:r w:rsidR="002A0024">
        <w:t>ялась</w:t>
      </w:r>
      <w:r>
        <w:t xml:space="preserve"> </w:t>
      </w:r>
      <w:r w:rsidR="002A0024">
        <w:t xml:space="preserve"> </w:t>
      </w:r>
      <w:r>
        <w:t>за:</w:t>
      </w:r>
    </w:p>
    <w:p w:rsidR="00353909" w:rsidRDefault="00353909">
      <w:r>
        <w:t xml:space="preserve">счет бюджетных ассигнований федерального </w:t>
      </w:r>
      <w:proofErr w:type="gramStart"/>
      <w:r>
        <w:t xml:space="preserve">бюджета  </w:t>
      </w:r>
      <w:r w:rsidR="0009144B">
        <w:t>-</w:t>
      </w:r>
      <w:proofErr w:type="gramEnd"/>
      <w:r w:rsidR="002A0024">
        <w:t xml:space="preserve"> </w:t>
      </w:r>
      <w:r w:rsidR="008D1DE4">
        <w:t xml:space="preserve"> 2 177 240,00</w:t>
      </w:r>
      <w:r w:rsidR="0067612C">
        <w:t xml:space="preserve"> </w:t>
      </w:r>
      <w:r w:rsidR="002A0024">
        <w:t>руб.;</w:t>
      </w:r>
    </w:p>
    <w:p w:rsidR="00353909" w:rsidRDefault="00353909">
      <w:r>
        <w:t>счет</w:t>
      </w:r>
      <w:r w:rsidR="0067612C">
        <w:t xml:space="preserve"> региональных</w:t>
      </w:r>
      <w:r>
        <w:t xml:space="preserve"> бюджетов Российской Федерации</w:t>
      </w:r>
      <w:r w:rsidR="0009144B">
        <w:t>-</w:t>
      </w:r>
      <w:r w:rsidR="002A0024">
        <w:t xml:space="preserve"> </w:t>
      </w:r>
      <w:r w:rsidR="008D1DE4">
        <w:t>32 130 062,00</w:t>
      </w:r>
      <w:r w:rsidR="002A0024">
        <w:t xml:space="preserve"> руб.;</w:t>
      </w:r>
    </w:p>
    <w:p w:rsidR="00353909" w:rsidRDefault="00353909">
      <w:r>
        <w:t>счет местных бюджетов</w:t>
      </w:r>
      <w:r w:rsidR="0009144B">
        <w:t>-</w:t>
      </w:r>
      <w:r w:rsidR="002A0024">
        <w:t xml:space="preserve"> </w:t>
      </w:r>
      <w:r w:rsidR="008D1DE4">
        <w:t>12 190 928,06</w:t>
      </w:r>
      <w:r w:rsidR="002A0024">
        <w:t xml:space="preserve"> руб.;</w:t>
      </w:r>
    </w:p>
    <w:p w:rsidR="008D1DE4" w:rsidRDefault="008D1DE4">
      <w:r>
        <w:t>предпринимательской и иной приносящей доход деятельности -1 298 582,30 руб.</w:t>
      </w:r>
    </w:p>
    <w:p w:rsidR="002A0024" w:rsidRDefault="002A0024"/>
    <w:p w:rsidR="002A0024" w:rsidRDefault="002A0024">
      <w:bookmarkStart w:id="0" w:name="_GoBack"/>
      <w:bookmarkEnd w:id="0"/>
    </w:p>
    <w:sectPr w:rsidR="002A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AB"/>
    <w:rsid w:val="0009144B"/>
    <w:rsid w:val="00271BAB"/>
    <w:rsid w:val="002A0024"/>
    <w:rsid w:val="00353909"/>
    <w:rsid w:val="004B0DAC"/>
    <w:rsid w:val="0067612C"/>
    <w:rsid w:val="008D1DE4"/>
    <w:rsid w:val="00D1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39AA"/>
  <w15:docId w15:val="{3371E783-5874-4C04-9883-861C84AD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Win-PC</cp:lastModifiedBy>
  <cp:revision>11</cp:revision>
  <dcterms:created xsi:type="dcterms:W3CDTF">2021-02-19T09:35:00Z</dcterms:created>
  <dcterms:modified xsi:type="dcterms:W3CDTF">2024-11-01T13:32:00Z</dcterms:modified>
</cp:coreProperties>
</file>