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92229C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 (среда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92229C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2229C">
        <w:rPr>
          <w:rFonts w:ascii="Times New Roman" w:hAnsi="Times New Roman" w:cs="Times New Roman"/>
          <w:b/>
          <w:sz w:val="28"/>
          <w:szCs w:val="28"/>
        </w:rPr>
        <w:t>«Божественная комедия» Данте Алигьери.</w:t>
      </w:r>
    </w:p>
    <w:p w:rsidR="00014CCF" w:rsidRDefault="0092229C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9C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в учебнике биографию писателя (с.281-283). С</w:t>
      </w:r>
      <w:r w:rsidR="001A6789">
        <w:rPr>
          <w:rFonts w:ascii="Times New Roman" w:hAnsi="Times New Roman" w:cs="Times New Roman"/>
          <w:sz w:val="28"/>
          <w:szCs w:val="28"/>
        </w:rPr>
        <w:t xml:space="preserve">оставьте сложный план по статье (план отправить на </w:t>
      </w:r>
      <w:proofErr w:type="spellStart"/>
      <w:r w:rsidR="001A6789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1A6789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A47B19" w:rsidRPr="0092229C" w:rsidRDefault="0092229C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в учебнике на с.284-289 прочитать статью.</w:t>
      </w:r>
      <w:r w:rsidR="00014CCF">
        <w:rPr>
          <w:rFonts w:ascii="Times New Roman" w:hAnsi="Times New Roman" w:cs="Times New Roman"/>
          <w:sz w:val="28"/>
          <w:szCs w:val="28"/>
        </w:rPr>
        <w:t xml:space="preserve"> Ответить на вопросы после статьи (устно).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229C">
        <w:rPr>
          <w:rFonts w:ascii="Times New Roman" w:hAnsi="Times New Roman" w:cs="Times New Roman"/>
          <w:sz w:val="28"/>
          <w:szCs w:val="28"/>
        </w:rPr>
        <w:t xml:space="preserve"> до 16</w:t>
      </w:r>
      <w:r w:rsidRPr="00A47B19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</w:p>
    <w:p w:rsidR="00AA54EB" w:rsidRDefault="001A678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1A6789"/>
    <w:rsid w:val="0029384A"/>
    <w:rsid w:val="0092229C"/>
    <w:rsid w:val="00A47B19"/>
    <w:rsid w:val="00BC06AA"/>
    <w:rsid w:val="00B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2020-04-08T10:26:00Z</dcterms:created>
  <dcterms:modified xsi:type="dcterms:W3CDTF">2020-04-14T03:51:00Z</dcterms:modified>
</cp:coreProperties>
</file>