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0C" w:rsidRDefault="00A5410C" w:rsidP="00A5410C">
      <w:pPr>
        <w:keepNext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A5410C" w:rsidRDefault="00A5410C" w:rsidP="00A5410C">
      <w:pPr>
        <w:keepNext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A5410C" w:rsidRDefault="00A5410C" w:rsidP="00A5410C">
      <w:pPr>
        <w:keepNext/>
        <w:tabs>
          <w:tab w:val="left" w:pos="708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</w:t>
      </w:r>
    </w:p>
    <w:p w:rsidR="00A5410C" w:rsidRDefault="00A5410C" w:rsidP="00A5410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1 – 4 классах</w:t>
      </w:r>
    </w:p>
    <w:p w:rsidR="00A5410C" w:rsidRDefault="00A5410C" w:rsidP="00A5410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«ПЕРСПЕКТИВА»</w:t>
      </w:r>
    </w:p>
    <w:p w:rsidR="00A5410C" w:rsidRDefault="00A5410C" w:rsidP="00A5410C">
      <w:pPr>
        <w:spacing w:line="240" w:lineRule="auto"/>
        <w:rPr>
          <w:sz w:val="28"/>
          <w:szCs w:val="28"/>
        </w:rPr>
      </w:pPr>
    </w:p>
    <w:p w:rsidR="00A5410C" w:rsidRDefault="00A5410C" w:rsidP="00A5410C">
      <w:pPr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A5410C" w:rsidRDefault="00A5410C" w:rsidP="00A54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Закона «Об образовании в Российской Федерации»</w:t>
      </w:r>
    </w:p>
    <w:p w:rsidR="00A5410C" w:rsidRDefault="00A5410C" w:rsidP="00A5410C">
      <w:pPr>
        <w:jc w:val="both"/>
        <w:rPr>
          <w:sz w:val="28"/>
          <w:szCs w:val="28"/>
        </w:rPr>
      </w:pPr>
      <w:r>
        <w:rPr>
          <w:sz w:val="28"/>
          <w:szCs w:val="28"/>
        </w:rPr>
        <w:t>2. Федерального образовательного стандарта начального общего образования.</w:t>
      </w:r>
    </w:p>
    <w:p w:rsidR="00A5410C" w:rsidRDefault="00A5410C" w:rsidP="00A5410C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Основной образовательной программы НОО МБОУ СШ№55.</w:t>
      </w:r>
    </w:p>
    <w:p w:rsidR="00A5410C" w:rsidRDefault="00A5410C" w:rsidP="00A541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Примерной программы </w:t>
      </w:r>
      <w:r>
        <w:rPr>
          <w:sz w:val="28"/>
          <w:szCs w:val="28"/>
        </w:rPr>
        <w:t>начального общего образования по изобразительному искусству.</w:t>
      </w:r>
    </w:p>
    <w:p w:rsidR="00A5410C" w:rsidRDefault="00A5410C" w:rsidP="00A5410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5.  Авторской программы </w:t>
      </w:r>
      <w:r>
        <w:rPr>
          <w:sz w:val="28"/>
          <w:szCs w:val="28"/>
        </w:rPr>
        <w:t>по изобразительному искусству: Т. Я. Шпикалова, Л. В. Ершова, Г. А. Поровская, А. Н. Щирова, Н. Р. Макарова, Е. В. Алексеенко. Изобразительное искусство. Рабочая программа для 1—4 классов общеобразовательной школы.</w:t>
      </w:r>
    </w:p>
    <w:p w:rsidR="00A5410C" w:rsidRDefault="00A5410C" w:rsidP="00A5410C">
      <w:pPr>
        <w:rPr>
          <w:sz w:val="28"/>
          <w:szCs w:val="28"/>
        </w:rPr>
      </w:pPr>
      <w:r>
        <w:rPr>
          <w:sz w:val="28"/>
          <w:szCs w:val="28"/>
        </w:rPr>
        <w:t>6. УМК «Перспектива»: Т. Я. Шпикалова, Л. В. Ершова. Изобразительное искусство. Учебник. 1 - 4 классы. Москва. «Просвещение», 2013.</w:t>
      </w:r>
    </w:p>
    <w:p w:rsidR="00A5410C" w:rsidRDefault="00A5410C" w:rsidP="00A5410C">
      <w:pPr>
        <w:rPr>
          <w:sz w:val="28"/>
          <w:szCs w:val="28"/>
        </w:rPr>
      </w:pPr>
    </w:p>
    <w:p w:rsidR="00A5410C" w:rsidRDefault="00A5410C" w:rsidP="00A5410C">
      <w:pPr>
        <w:rPr>
          <w:sz w:val="28"/>
          <w:szCs w:val="28"/>
        </w:rPr>
      </w:pPr>
    </w:p>
    <w:p w:rsidR="00A5410C" w:rsidRDefault="00A5410C" w:rsidP="00A5410C">
      <w:pPr>
        <w:pStyle w:val="NoSpacing"/>
        <w:ind w:left="72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A5410C" w:rsidRDefault="00A5410C" w:rsidP="00A5410C">
      <w:pPr>
        <w:pStyle w:val="NoSpacing"/>
        <w:rPr>
          <w:rStyle w:val="c0"/>
          <w:b/>
          <w:sz w:val="28"/>
          <w:szCs w:val="28"/>
        </w:rPr>
      </w:pPr>
      <w:r>
        <w:rPr>
          <w:rFonts w:eastAsia="Calibri"/>
          <w:sz w:val="28"/>
          <w:szCs w:val="28"/>
        </w:rPr>
        <w:t>Представленная программа обеспечивает достижение личностных, метапредметных результатов.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Личностные результаты: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6) формирование эстетических потребностей, ценностей и чувств;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8) 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5410C" w:rsidRDefault="00A5410C" w:rsidP="00A5410C">
      <w:pPr>
        <w:pStyle w:val="c5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Метапредметные результаты: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2)  освоение способов решения проблем творческого и поискового характера;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3)  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10) 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5410C" w:rsidRDefault="00A5410C" w:rsidP="00A5410C">
      <w:pPr>
        <w:pStyle w:val="c5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>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5410C" w:rsidRDefault="00A5410C" w:rsidP="00A5410C">
      <w:pPr>
        <w:pStyle w:val="c1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Предметные результаты: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A5410C" w:rsidRDefault="00A5410C" w:rsidP="00A5410C">
      <w:pPr>
        <w:pStyle w:val="c5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A5410C" w:rsidRDefault="00A5410C" w:rsidP="00A5410C">
      <w:pPr>
        <w:pStyle w:val="c5"/>
        <w:rPr>
          <w:b/>
          <w:sz w:val="28"/>
          <w:szCs w:val="28"/>
        </w:rPr>
      </w:pPr>
      <w:r>
        <w:rPr>
          <w:rStyle w:val="c0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F7DCC" w:rsidRPr="00A5410C" w:rsidRDefault="00A5410C">
      <w:pPr>
        <w:rPr>
          <w:sz w:val="28"/>
          <w:szCs w:val="28"/>
        </w:rPr>
      </w:pPr>
      <w:r w:rsidRPr="00A5410C">
        <w:rPr>
          <w:sz w:val="28"/>
          <w:szCs w:val="28"/>
        </w:rPr>
        <w:t>На освоение курса отводится 135 часов</w:t>
      </w:r>
      <w:r>
        <w:rPr>
          <w:sz w:val="28"/>
          <w:szCs w:val="28"/>
        </w:rPr>
        <w:t>.</w:t>
      </w:r>
    </w:p>
    <w:sectPr w:rsidR="007F7DCC" w:rsidRPr="00A5410C" w:rsidSect="007F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10C"/>
    <w:rsid w:val="007F7DCC"/>
    <w:rsid w:val="00A5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5410C"/>
  </w:style>
  <w:style w:type="paragraph" w:customStyle="1" w:styleId="c5">
    <w:name w:val="c5"/>
    <w:basedOn w:val="a"/>
    <w:rsid w:val="00A5410C"/>
    <w:pPr>
      <w:spacing w:before="100" w:after="100"/>
    </w:pPr>
  </w:style>
  <w:style w:type="paragraph" w:customStyle="1" w:styleId="c10">
    <w:name w:val="c10"/>
    <w:basedOn w:val="a"/>
    <w:rsid w:val="00A5410C"/>
    <w:pPr>
      <w:spacing w:before="100" w:after="100"/>
    </w:pPr>
  </w:style>
  <w:style w:type="paragraph" w:customStyle="1" w:styleId="NoSpacing">
    <w:name w:val="No Spacing"/>
    <w:rsid w:val="00A5410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qFormat/>
    <w:rsid w:val="00A5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2019-08-14T16:23:00Z</dcterms:created>
  <dcterms:modified xsi:type="dcterms:W3CDTF">2019-08-14T16:26:00Z</dcterms:modified>
</cp:coreProperties>
</file>