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29801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22f47c8-4479-4ad4-bf35-6b6cd8b824a8" w:id="2"/>
      <w:r>
        <w:rPr>
          <w:rFonts w:ascii="Times New Roman" w:hAnsi="Times New Roman"/>
          <w:b/>
          <w:i w:val="false"/>
          <w:color w:val="000000"/>
          <w:sz w:val="28"/>
        </w:rPr>
        <w:t>Управление образования Администрации города Твери</w:t>
      </w:r>
      <w:bookmarkEnd w:id="2"/>
    </w:p>
    <w:p>
      <w:pPr>
        <w:spacing w:before="0" w:after="0" w:line="408"/>
        <w:ind w:left="120"/>
        <w:jc w:val="center"/>
      </w:pPr>
      <w:r>
        <w:rPr>
          <w:rFonts w:ascii="Times New Roman" w:hAnsi="Times New Roman"/>
          <w:b/>
          <w:i w:val="false"/>
          <w:color w:val="000000"/>
          <w:sz w:val="28"/>
        </w:rPr>
        <w:t>МБОУ ЦО № 57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 Лыженкова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ЦО № 57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 Кочеткова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6900709)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г. Тверь</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2025</w:t>
      </w:r>
      <w:bookmarkEnd w:id="4"/>
    </w:p>
    <w:p>
      <w:pPr>
        <w:spacing w:before="0" w:after="0"/>
        <w:ind w:left="120"/>
        <w:jc w:val="left"/>
      </w:pPr>
    </w:p>
    <w:bookmarkStart w:name="block-52980144" w:id="5"/>
    <w:p>
      <w:pPr>
        <w:sectPr>
          <w:pgSz w:w="11906" w:h="16383" w:orient="portrait"/>
        </w:sectPr>
      </w:pPr>
    </w:p>
    <w:bookmarkEnd w:id="5"/>
    <w:bookmarkEnd w:id="0"/>
    <w:bookmarkStart w:name="block-5298014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52980143" w:id="7"/>
    <w:p>
      <w:pPr>
        <w:sectPr>
          <w:pgSz w:w="11906" w:h="16383" w:orient="portrait"/>
        </w:sectPr>
      </w:pPr>
    </w:p>
    <w:bookmarkEnd w:id="7"/>
    <w:bookmarkEnd w:id="6"/>
    <w:bookmarkStart w:name="block-52980146"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52980146" w:id="9"/>
    <w:p>
      <w:pPr>
        <w:sectPr>
          <w:pgSz w:w="11906" w:h="16383" w:orient="portrait"/>
        </w:sectPr>
      </w:pPr>
    </w:p>
    <w:bookmarkEnd w:id="9"/>
    <w:bookmarkEnd w:id="8"/>
    <w:bookmarkStart w:name="block-52980147"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52980147" w:id="13"/>
    <w:p>
      <w:pPr>
        <w:sectPr>
          <w:pgSz w:w="11906" w:h="16383" w:orient="portrait"/>
        </w:sectPr>
      </w:pPr>
    </w:p>
    <w:bookmarkEnd w:id="13"/>
    <w:bookmarkEnd w:id="10"/>
    <w:bookmarkStart w:name="block-5298014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52980142" w:id="15"/>
    <w:p>
      <w:pPr>
        <w:sectPr>
          <w:pgSz w:w="16383" w:h="11906" w:orient="landscape"/>
        </w:sectPr>
      </w:pPr>
    </w:p>
    <w:bookmarkEnd w:id="15"/>
    <w:bookmarkEnd w:id="14"/>
    <w:bookmarkStart w:name="block-5298014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2980145" w:id="17"/>
    <w:p>
      <w:pPr>
        <w:sectPr>
          <w:pgSz w:w="16383" w:h="11906" w:orient="landscape"/>
        </w:sectPr>
      </w:pPr>
    </w:p>
    <w:bookmarkEnd w:id="17"/>
    <w:bookmarkEnd w:id="16"/>
    <w:bookmarkStart w:name="block-52980148" w:id="18"/>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r>
        <w:rPr>
          <w:rFonts w:ascii="Times New Roman" w:hAnsi="Times New Roman"/>
          <w:b/>
          <w:i w:val="false"/>
          <w:color w:val="000000"/>
          <w:sz w:val="28"/>
        </w:rPr>
        <w:t xml:space="preserve">10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C</w:t>
            </w:r>
            <w:r>
              <w:rPr>
                <w:rFonts w:ascii="Times New Roman" w:hAnsi="Times New Roman"/>
                <w:b w:val="false"/>
                <w:i w:val="false"/>
                <w:color w:val="000000"/>
                <w:sz w:val="24"/>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trPr>
          <w:trHeight w:val="29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8</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выполнять лабораторные и практические работы, соблюдать правила при работе с учебным и лабораторным оборудованием</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9</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Умение излагать биологические теории (эволюционная теория Ч. Дарвина, </w:t>
            </w:r>
            <w:r>
              <w:rPr>
                <w:rFonts w:ascii="Times New Roman" w:hAnsi="Times New Roman"/>
                <w:b w:val="false"/>
                <w:i w:val="false"/>
                <w:color w:val="000000"/>
                <w:sz w:val="24"/>
              </w:rPr>
              <w:t>синтетическая теория эволюции</w:t>
            </w:r>
            <w:r>
              <w:rPr>
                <w:rFonts w:ascii="Times New Roman" w:hAnsi="Times New Roman"/>
                <w:b w:val="false"/>
                <w:i w:val="false"/>
                <w:color w:val="000000"/>
                <w:sz w:val="24"/>
              </w:rPr>
              <w:t>),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trPr>
          <w:trHeight w:val="2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решать элементарные биологические задачи, составлять схемы переноса веществ и энергии в экосистемах (цепи питания)</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8</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выполнять лабораторные и практические работы, соблюдать правила при работе с учебным и лабораторным оборудованием</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9</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bookmarkStart w:name="block-52980148" w:id="19"/>
    <w:p>
      <w:pPr>
        <w:sectPr>
          <w:pgSz w:w="11906" w:h="16383" w:orient="portrait"/>
        </w:sectPr>
      </w:pPr>
    </w:p>
    <w:bookmarkEnd w:id="19"/>
    <w:bookmarkEnd w:id="18"/>
    <w:bookmarkStart w:name="block-52980149" w:id="20"/>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199" w:after="199"/>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3"/>
        <w:gridCol w:w="12228"/>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5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Биология как наука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Биология – наука о живой природе. Роль биологии в формировании современной научной картины мира. Система биологических наук</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Живые системы и их организация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Живые системы (биосистемы) как предмет изучения биологии. Свойства биосистем и их разнообразие </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Уровни организации биосистем: молекулярно-генетический, клеточный, организменный, популяционно-видовой, экосистемный, биосферный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Химический состав и строение клетки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Белки. Состав и строение белков. Аминокислоты – мономеры белков. Незаменимые и заменимые аминокислоты.</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pPr>
              <w:spacing w:before="0" w:after="0" w:line="312"/>
              <w:ind w:left="336"/>
              <w:jc w:val="both"/>
            </w:pPr>
            <w:r>
              <w:rPr>
                <w:rFonts w:ascii="Times New Roman" w:hAnsi="Times New Roman"/>
                <w:b w:val="false"/>
                <w:i w:val="false"/>
                <w:color w:val="000000"/>
                <w:sz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312"/>
              <w:ind w:left="336"/>
              <w:jc w:val="both"/>
            </w:pPr>
            <w:r>
              <w:rPr>
                <w:rFonts w:ascii="Times New Roman" w:hAnsi="Times New Roman"/>
                <w:b w:val="false"/>
                <w:i w:val="false"/>
                <w:color w:val="000000"/>
                <w:sz w:val="24"/>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Нуклеиновые кислоты: ДНК и РНК. Нуклеотиды – мономеры нуклеиновых кислот. Строение и функции ДНК. Строение и функции РНК. АТФ: строение и функции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Цитология – наука о клетке. Клеточная теория. Методы изучения клеток </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trPr>
          <w:trHeight w:val="23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w:t>
            </w:r>
            <w:r>
              <w:rPr>
                <w:rFonts w:ascii="Times New Roman" w:hAnsi="Times New Roman"/>
                <w:b w:val="false"/>
                <w:i w:val="false"/>
                <w:color w:val="000000"/>
                <w:sz w:val="24"/>
              </w:rPr>
              <w:t>Основные отличия растительной, животной и грибной клетки</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Функции органоидов клетки. Включения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Ядро – регуляторный центр клетки. Строение ядра: ядерная оболочка, кариоплазма, хроматин, ядрышко. Хромосомы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Транспорт веществ в клетке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Жизнедеятельность клетки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r>
              <w:rPr>
                <w:rFonts w:ascii="Times New Roman" w:hAnsi="Times New Roman"/>
                <w:b w:val="false"/>
                <w:i w:val="false"/>
                <w:color w:val="000000"/>
                <w:sz w:val="24"/>
              </w:rPr>
              <w:t>.1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Фотосинтез. Световая и темновая фазы фотосинтеза. </w:t>
            </w:r>
            <w:r>
              <w:rPr>
                <w:rFonts w:ascii="Times New Roman" w:hAnsi="Times New Roman"/>
                <w:b w:val="false"/>
                <w:i w:val="false"/>
                <w:color w:val="000000"/>
                <w:sz w:val="24"/>
              </w:rPr>
              <w:t>Реакции фотосинтеза.</w:t>
            </w:r>
            <w:r>
              <w:rPr>
                <w:rFonts w:ascii="Times New Roman" w:hAnsi="Times New Roman"/>
                <w:b w:val="false"/>
                <w:i w:val="false"/>
                <w:color w:val="000000"/>
                <w:sz w:val="24"/>
              </w:rPr>
              <w:t xml:space="preserve">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pPr>
              <w:spacing w:before="0" w:after="0" w:line="312"/>
              <w:ind w:left="336"/>
              <w:jc w:val="both"/>
            </w:pPr>
            <w:r>
              <w:rPr>
                <w:rFonts w:ascii="Times New Roman" w:hAnsi="Times New Roman"/>
                <w:b w:val="false"/>
                <w:i w:val="false"/>
                <w:color w:val="000000"/>
                <w:sz w:val="24"/>
              </w:rPr>
              <w:t>Хемосинтез. Хемосинтезирующие бактерии. Значение хемосинтеза для жизни на Земле</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Размножение и индивидуальное развитие организмов</w:t>
            </w:r>
          </w:p>
        </w:tc>
      </w:tr>
      <w:tr>
        <w:trPr>
          <w:trHeight w:val="262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w:t>
            </w:r>
            <w:r>
              <w:rPr>
                <w:rFonts w:ascii="Times New Roman" w:hAnsi="Times New Roman"/>
                <w:b w:val="false"/>
                <w:i w:val="false"/>
                <w:color w:val="000000"/>
                <w:sz w:val="24"/>
              </w:rPr>
              <w:t>Цитологические основы размножения и индивидуального развития организмов.</w:t>
            </w:r>
          </w:p>
          <w:p>
            <w:pPr>
              <w:spacing w:before="0" w:after="0" w:line="312"/>
              <w:ind w:left="336"/>
              <w:jc w:val="both"/>
            </w:pPr>
            <w:r>
              <w:rPr>
                <w:rFonts w:ascii="Times New Roman" w:hAnsi="Times New Roman"/>
                <w:b w:val="false"/>
                <w:i w:val="false"/>
                <w:color w:val="000000"/>
                <w:sz w:val="24"/>
              </w:rPr>
              <w:t>Деление клетки — митоз. Стадии митоза. Процессы, происходящие на разных стадиях митоза. Биологический смысл митоза</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Формы размножения организмов: бесполое и половое. Виды бесполого размножения: деление надвое, почкование одно- </w:t>
            </w:r>
            <w:r>
              <w:rPr>
                <w:rFonts w:ascii="Times New Roman" w:hAnsi="Times New Roman"/>
                <w:b w:val="false"/>
                <w:i w:val="false"/>
                <w:color w:val="000000"/>
                <w:sz w:val="24"/>
              </w:rPr>
              <w:t>и многоклеточных</w:t>
            </w:r>
            <w:r>
              <w:rPr>
                <w:rFonts w:ascii="Times New Roman" w:hAnsi="Times New Roman"/>
                <w:b w:val="false"/>
                <w:i w:val="false"/>
                <w:color w:val="000000"/>
                <w:sz w:val="24"/>
              </w:rPr>
              <w:t>, спорообразование, вегетативное размножение. Искусственное клонирование организмов, его значение для селекции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Половое размножение, его отличия от бесполого. </w:t>
            </w:r>
          </w:p>
          <w:p>
            <w:pPr>
              <w:spacing w:before="0" w:after="0" w:line="312"/>
              <w:ind w:left="336"/>
              <w:jc w:val="both"/>
            </w:pPr>
            <w:r>
              <w:rPr>
                <w:rFonts w:ascii="Times New Roman" w:hAnsi="Times New Roman"/>
                <w:b w:val="false"/>
                <w:i w:val="false"/>
                <w:color w:val="000000"/>
                <w:sz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5.4</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312"/>
              <w:ind w:left="336"/>
              <w:jc w:val="both"/>
            </w:pPr>
            <w:r>
              <w:rPr>
                <w:rFonts w:ascii="Times New Roman" w:hAnsi="Times New Roman"/>
                <w:b w:val="false"/>
                <w:i w:val="false"/>
                <w:color w:val="000000"/>
                <w:sz w:val="24"/>
              </w:rPr>
              <w:t>Рост и развитие растений. Онтогенез цветкового растения: строение семени, стадии развития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Наследственность и изменчивость организмов</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312"/>
              <w:ind w:left="336"/>
              <w:jc w:val="both"/>
            </w:pPr>
            <w:r>
              <w:rPr>
                <w:rFonts w:ascii="Times New Roman" w:hAnsi="Times New Roman"/>
                <w:b w:val="false"/>
                <w:i w:val="false"/>
                <w:color w:val="000000"/>
                <w:sz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trPr>
          <w:trHeight w:val="21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Сцепленное наследование признаков. </w:t>
            </w:r>
            <w:r>
              <w:rPr>
                <w:rFonts w:ascii="Times New Roman" w:hAnsi="Times New Roman"/>
                <w:b w:val="false"/>
                <w:i w:val="false"/>
                <w:color w:val="000000"/>
                <w:sz w:val="24"/>
              </w:rPr>
              <w:t>Работа Т. Моргана по сцепленному наследованию генов.</w:t>
            </w:r>
            <w:r>
              <w:rPr>
                <w:rFonts w:ascii="Times New Roman" w:hAnsi="Times New Roman"/>
                <w:b w:val="false"/>
                <w:i w:val="false"/>
                <w:color w:val="000000"/>
                <w:sz w:val="24"/>
              </w:rPr>
              <w:t xml:space="preserve"> Нарушение сцепления генов в результате кроссинговера. Хромосомная теория наследственности. Генетические карты. </w:t>
            </w:r>
          </w:p>
          <w:p>
            <w:pPr>
              <w:spacing w:before="0" w:after="0" w:line="312"/>
              <w:ind w:left="336"/>
              <w:jc w:val="both"/>
            </w:pPr>
            <w:r>
              <w:rPr>
                <w:rFonts w:ascii="Times New Roman" w:hAnsi="Times New Roman"/>
                <w:b w:val="false"/>
                <w:i w:val="false"/>
                <w:color w:val="000000"/>
                <w:sz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tc>
      </w:tr>
      <w:tr>
        <w:trPr>
          <w:trHeight w:val="22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6.4</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6.5</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trPr>
          <w:trHeight w:val="348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6.6</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Генетика человека. Кариотип человека. Основные методы генетики человека: </w:t>
            </w:r>
            <w:r>
              <w:rPr>
                <w:rFonts w:ascii="Times New Roman" w:hAnsi="Times New Roman"/>
                <w:b w:val="false"/>
                <w:i w:val="false"/>
                <w:color w:val="000000"/>
                <w:sz w:val="24"/>
              </w:rPr>
              <w:t>генеалогический, близнецовый, цитогенетический, биохимический, молекулярно-генетический</w:t>
            </w:r>
            <w:r>
              <w:rPr>
                <w:rFonts w:ascii="Times New Roman" w:hAnsi="Times New Roman"/>
                <w:b w:val="false"/>
                <w:i w:val="false"/>
                <w:color w:val="000000"/>
                <w:sz w:val="24"/>
              </w:rPr>
              <w:t>.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3450" w:type="dxa"/>
            <w:tcBorders/>
            <w:tcMar>
              <w:top w:w="50" w:type="dxa"/>
              <w:left w:w="100" w:type="dxa"/>
            </w:tcMar>
            <w:vAlign w:val="center"/>
          </w:tcPr>
          <w:p>
            <w:pPr>
              <w:spacing w:before="0" w:after="0" w:line="312"/>
              <w:ind w:left="336"/>
              <w:jc w:val="left"/>
            </w:pPr>
            <w:r>
              <w:rPr>
                <w:rFonts w:ascii="Times New Roman" w:hAnsi="Times New Roman"/>
                <w:b w:val="false"/>
                <w:i w:val="false"/>
                <w:color w:val="000000"/>
                <w:sz w:val="24"/>
              </w:rPr>
              <w:t>Селекция организмов. Основы биотехнологии</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7.1</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tc>
      </w:tr>
      <w:tr>
        <w:trPr>
          <w:trHeight w:val="21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7.2</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7.3</w:t>
            </w:r>
          </w:p>
        </w:tc>
        <w:tc>
          <w:tcPr>
            <w:tcW w:w="13450"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r>
    </w:tbl>
    <w:p>
      <w:pPr>
        <w:spacing w:before="199" w:after="199"/>
        <w:ind w:left="120"/>
        <w:jc w:val="left"/>
      </w:pPr>
    </w:p>
    <w:p>
      <w:pPr>
        <w:spacing w:before="199" w:after="199"/>
        <w:ind w:left="120"/>
        <w:jc w:val="left"/>
      </w:pPr>
      <w:r>
        <w:rPr>
          <w:rFonts w:ascii="Times New Roman" w:hAnsi="Times New Roman"/>
          <w:b/>
          <w:i w:val="false"/>
          <w:color w:val="000000"/>
          <w:sz w:val="28"/>
        </w:rPr>
        <w:t>11 КЛАСС</w:t>
      </w:r>
    </w:p>
    <w:p>
      <w:pPr>
        <w:spacing w:before="199" w:after="199"/>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227"/>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49"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49"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Эволюционная биология</w:t>
            </w:r>
          </w:p>
        </w:tc>
      </w:tr>
      <w:tr>
        <w:trPr>
          <w:trHeight w:val="334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Эволюционная теория и её место в биологии. </w:t>
            </w:r>
          </w:p>
          <w:p>
            <w:pPr>
              <w:spacing w:before="0" w:after="0" w:line="336"/>
              <w:ind w:left="336"/>
              <w:jc w:val="both"/>
            </w:pPr>
            <w:r>
              <w:rPr>
                <w:rFonts w:ascii="Times New Roman" w:hAnsi="Times New Roman"/>
                <w:b w:val="false"/>
                <w:i w:val="false"/>
                <w:color w:val="000000"/>
                <w:sz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Синтетическая теория эволюции (СТЭ) и основные её положения. Микроэволюция. Популяция как единица вида и эволюции</w:t>
            </w:r>
          </w:p>
        </w:tc>
      </w:tr>
      <w:tr>
        <w:trPr>
          <w:trHeight w:val="32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Pr>
                <w:rFonts w:ascii="Times New Roman" w:hAnsi="Times New Roman"/>
                <w:b w:val="false"/>
                <w:i w:val="false"/>
                <w:color w:val="000000"/>
                <w:spacing w:val="-2"/>
                <w:sz w:val="24"/>
              </w:rPr>
              <w:t xml:space="preserve">Естественный отбор – направляющий фактор эволюции. Формы естественного отбора. </w:t>
            </w:r>
          </w:p>
          <w:p>
            <w:pPr>
              <w:spacing w:before="0" w:after="0" w:line="336"/>
              <w:ind w:left="336"/>
              <w:jc w:val="both"/>
            </w:pPr>
            <w:r>
              <w:rPr>
                <w:rFonts w:ascii="Times New Roman" w:hAnsi="Times New Roman"/>
                <w:b w:val="false"/>
                <w:i w:val="false"/>
                <w:color w:val="000000"/>
                <w:sz w:val="24"/>
              </w:rPr>
              <w:t>Приспособленность организмов как результат эволюции. Примеры приспособлений у организмов. Ароморфозы и идиоадаптации.</w:t>
            </w:r>
          </w:p>
          <w:p>
            <w:pPr>
              <w:spacing w:before="0" w:after="0" w:line="336"/>
              <w:ind w:left="336"/>
              <w:jc w:val="both"/>
            </w:pPr>
            <w:r>
              <w:rPr>
                <w:rFonts w:ascii="Times New Roman" w:hAnsi="Times New Roman"/>
                <w:b w:val="false"/>
                <w:i w:val="false"/>
                <w:color w:val="000000"/>
                <w:sz w:val="24"/>
              </w:rPr>
              <w:t>Вид и видообразование. Критерии вида. Основные формы видообразования: географическое, экологическое</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Макроэволюция. </w:t>
            </w:r>
            <w:r>
              <w:rPr>
                <w:rFonts w:ascii="Times New Roman" w:hAnsi="Times New Roman"/>
                <w:b w:val="false"/>
                <w:i w:val="false"/>
                <w:color w:val="000000"/>
                <w:sz w:val="24"/>
              </w:rPr>
              <w:t>Формы эволюции: филетическая, дивергентная, конвергентная, параллельная. Необратимость эволюции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Возникновение и развитие жизни на Земле</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trPr>
          <w:trHeight w:val="282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pPr>
              <w:spacing w:before="0" w:after="0" w:line="336"/>
              <w:ind w:left="336"/>
              <w:jc w:val="both"/>
            </w:pPr>
            <w:r>
              <w:rPr>
                <w:rFonts w:ascii="Times New Roman" w:hAnsi="Times New Roman"/>
                <w:b w:val="false"/>
                <w:i w:val="false"/>
                <w:color w:val="000000"/>
                <w:sz w:val="24"/>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trPr>
          <w:trHeight w:val="129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органического мира как отражение эволюции. Основные систематические группы организмов</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336"/>
              <w:ind w:left="336"/>
              <w:jc w:val="both"/>
            </w:pPr>
            <w:r>
              <w:rPr>
                <w:rFonts w:ascii="Times New Roman" w:hAnsi="Times New Roman"/>
                <w:b w:val="false"/>
                <w:i w:val="false"/>
                <w:color w:val="000000"/>
                <w:sz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49"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Организмы и окружающая среда</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Экология как наука. Задачи и разделы экологии. Методы экологических исследований. Экологическое мировоззрение. Среды обитания организмов: водная, наземно-воздушная, почвенная, внутриорганизменная</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Значение биотических взаимодействий для существования организмов в природных сообществах</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49"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Сообщества и экологические системы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Сообщество организмов – биоценоз. Структуры биоценоза: видовая, пространственная, трофическая (пищевая). Виды-доминанты. Связи в биоценозе</w:t>
            </w:r>
          </w:p>
        </w:tc>
      </w:tr>
      <w:tr>
        <w:trPr>
          <w:trHeight w:val="270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tc>
      </w:tr>
      <w:tr>
        <w:trPr>
          <w:trHeight w:val="282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Природные экосистемы. Экосистемы озёр и рек. Экосистема хвойного или широколиственного леса. </w:t>
            </w:r>
          </w:p>
          <w:p>
            <w:pPr>
              <w:spacing w:before="0" w:after="0" w:line="336"/>
              <w:ind w:left="336"/>
              <w:jc w:val="both"/>
            </w:pPr>
            <w:r>
              <w:rPr>
                <w:rFonts w:ascii="Times New Roman" w:hAnsi="Times New Roman"/>
                <w:b w:val="false"/>
                <w:i w:val="false"/>
                <w:color w:val="000000"/>
                <w:sz w:val="24"/>
              </w:rPr>
              <w:t xml:space="preserve">Антропогенные экосистемы. Агроэкосистемы. Урбоэкосистемы. Биологическое и хозяйственное значение агроэкосистем и урбоэкосистем. </w:t>
            </w:r>
          </w:p>
          <w:p>
            <w:pPr>
              <w:spacing w:before="0" w:after="0" w:line="336"/>
              <w:ind w:left="336"/>
              <w:jc w:val="both"/>
            </w:pPr>
            <w:r>
              <w:rPr>
                <w:rFonts w:ascii="Times New Roman" w:hAnsi="Times New Roman"/>
                <w:b w:val="false"/>
                <w:i w:val="false"/>
                <w:color w:val="000000"/>
                <w:sz w:val="24"/>
              </w:rPr>
              <w:t>Биоразнообразие как фактор устойчивости экосистем. Сохранение биологического разнообразия на Земле</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4.5</w:t>
            </w:r>
          </w:p>
        </w:tc>
        <w:tc>
          <w:tcPr>
            <w:tcW w:w="13449"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Человечество в биосфере Земли. Антропогенные изменения в биосфере. Глобальные экологические проблемы. </w:t>
            </w:r>
          </w:p>
          <w:p>
            <w:pPr>
              <w:spacing w:before="0" w:after="0" w:line="336"/>
              <w:ind w:left="336"/>
              <w:jc w:val="both"/>
            </w:pPr>
            <w:r>
              <w:rPr>
                <w:rFonts w:ascii="Times New Roman" w:hAnsi="Times New Roman"/>
                <w:b w:val="false"/>
                <w:i w:val="false"/>
                <w:color w:val="000000"/>
                <w:sz w:val="24"/>
              </w:rPr>
              <w:t>Основа рационального управления природными ресурсами и их использование. Достижения биологии и охрана природы</w:t>
            </w:r>
          </w:p>
        </w:tc>
      </w:tr>
    </w:tbl>
    <w:bookmarkStart w:name="block-52980149" w:id="21"/>
    <w:p>
      <w:pPr>
        <w:sectPr>
          <w:pgSz w:w="11906" w:h="16383" w:orient="portrait"/>
        </w:sectPr>
      </w:pPr>
    </w:p>
    <w:bookmarkEnd w:id="21"/>
    <w:bookmarkEnd w:id="20"/>
    <w:bookmarkStart w:name="block-5298015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298015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