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jpeg" ContentType="image/jpeg"/>
  <Override PartName="/word/media/image2.png" ContentType="image/pn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jc w:val="right"/>
        <w:rPr>
          <w:rFonts w:ascii="Times New Roman" w:hAnsi="Times New Roman"/>
          <w:b/>
          <w:bCs/>
          <w:sz w:val="24"/>
          <w:szCs w:val="24"/>
        </w:rPr>
      </w:pPr>
      <w:r>
        <mc:AlternateContent>
          <mc:Choice Requires="wpg">
            <w:drawing>
              <wp:anchor behindDoc="1" distT="0" distB="0" distL="0" distR="0" simplePos="0" locked="0" layoutInCell="0" allowOverlap="1" relativeHeight="2">
                <wp:simplePos x="0" y="0"/>
                <wp:positionH relativeFrom="page">
                  <wp:posOffset>4618355</wp:posOffset>
                </wp:positionH>
                <wp:positionV relativeFrom="paragraph">
                  <wp:posOffset>78105</wp:posOffset>
                </wp:positionV>
                <wp:extent cx="2324100" cy="1504315"/>
                <wp:effectExtent l="0" t="0" r="0" b="0"/>
                <wp:wrapNone/>
                <wp:docPr id="1" name="Group 1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24160" cy="1504440"/>
                          <a:chOff x="0" y="0"/>
                          <a:chExt cx="2324160" cy="1504440"/>
                        </a:xfrm>
                      </wpg:grpSpPr>
                      <pic:pic xmlns:pic="http://schemas.openxmlformats.org/drawingml/2006/picture">
                        <pic:nvPicPr>
                          <pic:cNvPr id="0" name="Image 2" descr=""/>
                          <pic:cNvPicPr/>
                        </pic:nvPicPr>
                        <pic:blipFill>
                          <a:blip r:embed="rId2"/>
                          <a:stretch/>
                        </pic:blipFill>
                        <pic:spPr>
                          <a:xfrm>
                            <a:off x="0" y="163080"/>
                            <a:ext cx="1452240" cy="1341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" name="Image 3" descr=""/>
                          <pic:cNvPicPr/>
                        </pic:nvPicPr>
                        <pic:blipFill>
                          <a:blip r:embed="rId3"/>
                          <a:stretch/>
                        </pic:blipFill>
                        <pic:spPr>
                          <a:xfrm>
                            <a:off x="1012680" y="0"/>
                            <a:ext cx="1311120" cy="567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shape_0" alt="Group 1" style="position:absolute;margin-left:363.65pt;margin-top:6.15pt;width:183pt;height:118.45pt" coordorigin="7273,123" coordsize="3660,236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shape_0" ID="Image 2" stroked="f" o:allowincell="f" style="position:absolute;left:7273;top:380;width:2286;height:2111;mso-wrap-style:none;v-text-anchor:middle;mso-position-horizontal-relative:page" type="_x0000_t75">
                  <v:imagedata r:id="rId4" o:detectmouseclick="t"/>
                  <v:stroke color="#3465a4" joinstyle="round" endcap="flat"/>
                  <w10:wrap type="none"/>
                </v:shape>
                <v:shape id="shape_0" ID="Image 3" stroked="f" o:allowincell="f" style="position:absolute;left:8868;top:123;width:2064;height:892;mso-wrap-style:none;v-text-anchor:middle;mso-position-horizontal-relative:page" type="_x0000_t75">
                  <v:imagedata r:id="rId5" o:detectmouseclick="t"/>
                  <v:stroke color="#3465a4" joinstyle="round" endcap="flat"/>
                  <w10:wrap type="none"/>
                </v:shape>
              </v:group>
            </w:pict>
          </mc:Fallback>
        </mc:AlternateContent>
      </w:r>
      <w:r>
        <w:rPr>
          <w:rFonts w:ascii="Times New Roman" w:hAnsi="Times New Roman"/>
          <w:b/>
          <w:bCs/>
          <w:sz w:val="24"/>
          <w:szCs w:val="24"/>
        </w:rPr>
        <w:t>УТВЕРЖДАЮ:</w:t>
      </w:r>
    </w:p>
    <w:p>
      <w:pPr>
        <w:pStyle w:val="Normal"/>
        <w:spacing w:lineRule="auto" w:line="240"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Директор МБОУ «ООШ № 28»</w:t>
      </w:r>
    </w:p>
    <w:p>
      <w:pPr>
        <w:pStyle w:val="Normal"/>
        <w:spacing w:lineRule="auto" w:line="240" w:before="0" w:after="0"/>
        <w:ind w:firstLine="708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ab/>
        <w:tab/>
        <w:tab/>
        <w:tab/>
        <w:tab/>
        <w:tab/>
        <w:t xml:space="preserve">                           ___________А.Н.Крылов</w:t>
      </w:r>
    </w:p>
    <w:p>
      <w:pPr>
        <w:pStyle w:val="Normal"/>
        <w:spacing w:lineRule="auto" w:line="240" w:before="0" w:after="0"/>
        <w:ind w:firstLine="708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ind w:firstLine="708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Приказ от 30.08.2024 № 85-О  </w:t>
      </w:r>
    </w:p>
    <w:p>
      <w:pPr>
        <w:pStyle w:val="Normal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  <w:t>Муниципальное бюджетное общеобразовательное учреждение "Основная общеобразовательная школа №28  "</w:t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  <w:t>УЧЕБНЫЙ ПЛАН</w:t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  <w:t>начального общего образования</w:t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  <w:t>на 2024 – 2025 учебный год</w:t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spacing w:lineRule="auto" w:line="240" w:before="0" w:after="0"/>
        <w:jc w:val="right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Принят решением Педагогического совета</w:t>
      </w:r>
    </w:p>
    <w:p>
      <w:pPr>
        <w:pStyle w:val="Normal"/>
        <w:spacing w:lineRule="auto" w:line="240" w:before="0" w:after="0"/>
        <w:jc w:val="right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Протокол от 29.08.2024 №1</w:t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  <w:t>город Тверь, Тверская область 2024</w:t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  <w:r>
        <w:br w:type="page"/>
      </w:r>
    </w:p>
    <w:p>
      <w:pPr>
        <w:pStyle w:val="Normal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  <w:t>ПОЯСНИТЕЛЬНАЯ ЗАПИСКА</w:t>
      </w:r>
    </w:p>
    <w:p>
      <w:pPr>
        <w:pStyle w:val="Normal"/>
        <w:spacing w:lineRule="auto" w:line="276"/>
        <w:jc w:val="center"/>
        <w:rPr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spacing w:lineRule="auto" w:line="276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>Учебный план начального общего образования Муниципальное бюджетное общеобразовательное учреждение "Основная общеобразовательная школа №28  "(далее - учебный план) для 1-4 классов, реализующихосновную образовательную программу начального общего образования, соответствующую ФГОС НОО (приказ Министерства просвещения Российской Федерации от 31.05.2021 № 286 «Об утверждении федерального государственного образовательного стандарта начального общего образования»), фиксирует общий объём нагрузки, максимальный объём аудиторной нагрузки обучающихся, состав и структуру предметных областей, распределяет учебное время, отводимое на их освоение по классам и учебным предметам.</w:t>
      </w:r>
    </w:p>
    <w:p>
      <w:pPr>
        <w:pStyle w:val="Normal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>Учебный план является частью образовательной программыМуниципальное бюджетное общеобразовательное учреждение "Основная общеобразовательная школа № 28", разработанной в соответствии с ФГОС начальногообщего образования, с учетом Федеральной образовательнойпрограммой начального общего образования, и обеспечивает выполнение санитарно-эпидемиологических требований СП 2.4.3648-20 и гигиенических нормативов и требований СанПиН 1.2.3685-21.</w:t>
      </w:r>
    </w:p>
    <w:p>
      <w:pPr>
        <w:pStyle w:val="Normal"/>
        <w:spacing w:lineRule="auto" w:line="276"/>
        <w:ind w:firstLine="567"/>
        <w:jc w:val="both"/>
        <w:rPr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 xml:space="preserve">Учебный год в Муниципальное бюджетное общеобразовательное учреждение "Основная общеобразовательная школа № 28" начинается </w:t>
      </w:r>
      <w:r>
        <w:rPr>
          <w:rFonts w:cs="" w:asciiTheme="majorBidi" w:cstheme="majorBidi" w:hAnsiTheme="majorBidi"/>
          <w:sz w:val="28"/>
          <w:szCs w:val="28"/>
        </w:rPr>
        <w:t xml:space="preserve">02.09.2024 </w:t>
      </w:r>
      <w:r>
        <w:rPr>
          <w:rStyle w:val="Markedcontent"/>
          <w:rFonts w:cs="" w:asciiTheme="majorBidi" w:cstheme="majorBidi" w:hAnsiTheme="majorBidi"/>
          <w:sz w:val="28"/>
          <w:szCs w:val="28"/>
        </w:rPr>
        <w:t xml:space="preserve">и заканчивается </w:t>
      </w:r>
      <w:r>
        <w:rPr>
          <w:rFonts w:cs="" w:asciiTheme="majorBidi" w:cstheme="majorBidi" w:hAnsiTheme="majorBidi"/>
          <w:sz w:val="28"/>
          <w:szCs w:val="28"/>
        </w:rPr>
        <w:t xml:space="preserve">26.05.2025. </w:t>
      </w:r>
    </w:p>
    <w:p>
      <w:pPr>
        <w:pStyle w:val="Normal"/>
        <w:spacing w:lineRule="auto" w:line="276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 xml:space="preserve">Продолжительность учебного года в 1 классе - 33 учебные недели во 2-4 классах – 34 учебных недели. </w:t>
      </w:r>
    </w:p>
    <w:p>
      <w:pPr>
        <w:pStyle w:val="Normal"/>
        <w:spacing w:lineRule="auto" w:line="276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>Максимальный объем аудиторной нагрузки обучающихся в неделю составляет в 1 классе - 21 час, во 2 – 4 классах – 23 часа.</w:t>
      </w:r>
    </w:p>
    <w:p>
      <w:pPr>
        <w:pStyle w:val="Normal"/>
        <w:spacing w:lineRule="auto" w:line="276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>Образовательная недельная нагрузка распределяется равномерно в течение учебной недели, при этом объем максимально допустимой нагрузки в течение дня составляет:</w:t>
      </w:r>
    </w:p>
    <w:p>
      <w:pPr>
        <w:pStyle w:val="ListParagraph"/>
        <w:numPr>
          <w:ilvl w:val="0"/>
          <w:numId w:val="2"/>
        </w:numPr>
        <w:spacing w:lineRule="auto" w:line="276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>для обучающихся 1-х классов - не превышает 4 уроков и один раз в неделю -5 уроков.</w:t>
      </w:r>
    </w:p>
    <w:p>
      <w:pPr>
        <w:pStyle w:val="ListParagraph"/>
        <w:numPr>
          <w:ilvl w:val="0"/>
          <w:numId w:val="2"/>
        </w:numPr>
        <w:spacing w:lineRule="auto" w:line="276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>для обучающихся 2-4 классов - не более 5 уроков.</w:t>
      </w:r>
    </w:p>
    <w:p>
      <w:pPr>
        <w:pStyle w:val="Normal"/>
        <w:spacing w:lineRule="auto" w:line="276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 xml:space="preserve">Распределение учебной нагрузки в течение недели строится таким образом, чтобы наибольший ее объем приходился на вторник и (или) среду. На эти дни в расписание уроков включаются предметы, соответствующие наивысшему баллу по шкале трудности либо со средним баллом и наименьшим баллом по шкале трудности, но в большем количестве, чем в остальные дни недели. </w:t>
      </w:r>
    </w:p>
    <w:p>
      <w:pPr>
        <w:pStyle w:val="Normal"/>
        <w:spacing w:lineRule="auto" w:line="276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 xml:space="preserve">Изложение нового материала, контрольные работы проводятся на 2 - 4-х уроках в середине учебной недели. Продолжительность урока (академический час) составляет </w:t>
      </w:r>
      <w:r>
        <w:rPr>
          <w:rFonts w:cs="" w:asciiTheme="majorBidi" w:cstheme="majorBidi" w:hAnsiTheme="majorBidi"/>
          <w:sz w:val="28"/>
          <w:szCs w:val="28"/>
        </w:rPr>
        <w:t>40</w:t>
      </w:r>
      <w:r>
        <w:rPr>
          <w:rStyle w:val="Markedcontent"/>
          <w:rFonts w:cs="" w:asciiTheme="majorBidi" w:cstheme="majorBidi" w:hAnsiTheme="majorBidi"/>
          <w:sz w:val="28"/>
          <w:szCs w:val="28"/>
        </w:rPr>
        <w:t xml:space="preserve"> минут, за исключением 1 класса.</w:t>
      </w:r>
    </w:p>
    <w:p>
      <w:pPr>
        <w:pStyle w:val="Normal"/>
        <w:spacing w:lineRule="auto" w:line="276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 xml:space="preserve">Обучение в 1-м классе осуществляется с соблюдением следующих дополнительных требований: </w:t>
      </w:r>
    </w:p>
    <w:p>
      <w:pPr>
        <w:pStyle w:val="ListParagraph"/>
        <w:numPr>
          <w:ilvl w:val="0"/>
          <w:numId w:val="1"/>
        </w:numPr>
        <w:spacing w:lineRule="auto" w:line="276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>учебные занятия проводятся по 5-дневной учебной неделе и только в первую смену;</w:t>
      </w:r>
    </w:p>
    <w:p>
      <w:pPr>
        <w:pStyle w:val="ListParagraph"/>
        <w:numPr>
          <w:ilvl w:val="0"/>
          <w:numId w:val="1"/>
        </w:numPr>
        <w:spacing w:lineRule="auto" w:line="276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>использование «ступенчатого» режима обучения в первом полугодии (в сентябре, октябре - по 3 урока в день по 35 минут каждый, в ноябре-декабре - по 4 урока по 35 минут каждый; январь - май - по 4 урока по 40 минут каждый).</w:t>
      </w:r>
    </w:p>
    <w:p>
      <w:pPr>
        <w:pStyle w:val="ListParagraph"/>
        <w:numPr>
          <w:ilvl w:val="0"/>
          <w:numId w:val="1"/>
        </w:numPr>
        <w:spacing w:lineRule="auto" w:line="276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>Продолжительность выполнения домашних заданий составляет во 2-3 классах - 1,5 ч., в 4 классах - 2 ч.</w:t>
      </w:r>
    </w:p>
    <w:p>
      <w:pPr>
        <w:pStyle w:val="Normal"/>
        <w:spacing w:lineRule="auto" w:line="276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>С целью профилактики переутомления в календарном учебном графике предусматривается чередование периодов учебного времени, сессий и каникул.  Продолжительность каникул в течение учебного года составляет не менее 30 календарных дней, летом — не менее 8 недель. Для первоклассников предусмотрены дополнительные недельные каникулы в середине третьей четверти.</w:t>
      </w:r>
    </w:p>
    <w:p>
      <w:pPr>
        <w:pStyle w:val="Normal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>Учебные занятия для учащихся 2-4 классов проводятся по5-и дневной учебной неделе.</w:t>
      </w:r>
    </w:p>
    <w:p>
      <w:pPr>
        <w:pStyle w:val="Normal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>Учебный план состоит из двух частей — обязательной части и части, формируемой участниками образовательных отношений. Обязательная часть учебного плана определяет состав учебных предметов обязательных предметных областей.</w:t>
      </w:r>
    </w:p>
    <w:p>
      <w:pPr>
        <w:pStyle w:val="Normal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>Часть учебного плана, формируемая участниками образовательных отношений, обеспечивает реализацию индивидуальных потребностей обучающихся. Время, отводимое на данную часть учебного плана внутри максимально допустимой недельной нагрузки обучающихся, может быть использовано: на проведение учебных занятий, обеспечивающих различные интересы обучающихся</w:t>
      </w:r>
    </w:p>
    <w:p>
      <w:pPr>
        <w:pStyle w:val="Normal"/>
        <w:ind w:firstLine="567"/>
        <w:jc w:val="both"/>
        <w:rPr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 xml:space="preserve">В Муниципальное бюджетное общеобразовательное учреждение "Основная общеобразовательная школа №28  "языком обучения является </w:t>
      </w:r>
      <w:r>
        <w:rPr>
          <w:rFonts w:cs="" w:asciiTheme="majorBidi" w:cstheme="majorBidi" w:hAnsiTheme="majorBidi"/>
          <w:sz w:val="28"/>
          <w:szCs w:val="28"/>
        </w:rPr>
        <w:t>русский язык.</w:t>
      </w:r>
    </w:p>
    <w:p>
      <w:pPr>
        <w:pStyle w:val="Normal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>При изучении предметной области «Основы религиозных культур и светской этики» выбор одного из учебных модулей осуществляются по заявлению родителей (законных представителей) несовершеннолетних обучающихся.</w:t>
      </w:r>
    </w:p>
    <w:p>
      <w:pPr>
        <w:pStyle w:val="Normal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>При изучении предметов Иностранный язык осуществляется деление учащихся на подгруппы.</w:t>
      </w:r>
    </w:p>
    <w:p>
      <w:pPr>
        <w:pStyle w:val="Normal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>Промежуточная аттестация–процедура, проводимая с целью оценки качества освоения обучающимися части содержания(четвертное оценивание) или всего объема учебной дисциплины за учебный год (годовое оценивание).</w:t>
      </w:r>
    </w:p>
    <w:p>
      <w:pPr>
        <w:pStyle w:val="Normal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>Промежуточная/годовая аттестация обучающихся за четверть осуществляется в соответствии с календарным учебнымграфиком.</w:t>
      </w:r>
    </w:p>
    <w:p>
      <w:pPr>
        <w:pStyle w:val="Normal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 xml:space="preserve">Все предметы обязательной части учебного плана оцениваются по четвертям. Предметы из части, формируемой участниками образовательных отношений, являются безотметочными и оцениваются «зачет» или «незачет» по итогам четверти. </w:t>
      </w:r>
    </w:p>
    <w:p>
      <w:pPr>
        <w:pStyle w:val="Normal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>Промежуточная аттестация проходит на последней учебной неделе четверти.Формы и порядок проведения промежуточной аттестации определяются «Положением о формах, периодичности и порядке</w:t>
        <w:br/>
        <w:t>текущего контроля успеваемости и промежуточной аттестации обучающихся Муниципальное бюджетное общеобразовательное учреждение "Основная общеобразовательная школа №28  ".</w:t>
      </w:r>
    </w:p>
    <w:p>
      <w:pPr>
        <w:pStyle w:val="Normal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>Оценивание младших школьников в течение первого года обучения осуществляются в форме словесных качественных оценокна критериальной основе, в форме письменных заключений учителя, по итогам проверки самостоятельных работ.</w:t>
      </w:r>
    </w:p>
    <w:p>
      <w:pPr>
        <w:pStyle w:val="Normal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>Освоение основных образовательных программ начального общего образования завершается итоговой аттестацией. Нормативный срок освоения ООП НОО составляет 4 года.</w:t>
      </w:r>
    </w:p>
    <w:p>
      <w:pPr>
        <w:pStyle w:val="Normal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sectPr>
          <w:type w:val="nextPage"/>
          <w:pgSz w:w="11906" w:h="16838"/>
          <w:pgMar w:left="1134" w:right="850" w:gutter="0" w:header="0" w:top="1134" w:footer="0" w:bottom="1134"/>
          <w:pgNumType w:fmt="decimal"/>
          <w:formProt w:val="false"/>
          <w:textDirection w:val="lrTb"/>
          <w:docGrid w:type="default" w:linePitch="360" w:charSpace="4096"/>
        </w:sectPr>
        <w:pStyle w:val="Normal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p>
      <w:pPr>
        <w:pStyle w:val="Normal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Style w:val="Markedcontent"/>
          <w:rFonts w:cs="" w:asciiTheme="majorBidi" w:cstheme="majorBidi" w:hAnsiTheme="majorBidi"/>
          <w:sz w:val="28"/>
          <w:szCs w:val="28"/>
        </w:rPr>
        <w:t>УЧЕБНЫЙ ПЛАН</w:t>
      </w:r>
    </w:p>
    <w:p>
      <w:pPr>
        <w:pStyle w:val="Normal"/>
        <w:ind w:firstLine="567"/>
        <w:jc w:val="both"/>
        <w:rPr>
          <w:rStyle w:val="Markedcontent"/>
          <w:rFonts w:cs="" w:asciiTheme="majorBidi" w:cstheme="majorBidi" w:hAnsiTheme="majorBidi"/>
          <w:sz w:val="28"/>
          <w:szCs w:val="28"/>
        </w:rPr>
      </w:pPr>
      <w:r>
        <w:rPr>
          <w:rFonts w:cs="" w:asciiTheme="majorBidi" w:cstheme="majorBidi" w:hAnsiTheme="majorBidi"/>
          <w:sz w:val="28"/>
          <w:szCs w:val="28"/>
        </w:rPr>
      </w:r>
    </w:p>
    <w:tbl>
      <w:tblPr>
        <w:tblStyle w:val="ab"/>
        <w:tblW w:w="14769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4166"/>
        <w:gridCol w:w="4190"/>
        <w:gridCol w:w="1604"/>
        <w:gridCol w:w="1602"/>
        <w:gridCol w:w="1604"/>
        <w:gridCol w:w="1602"/>
      </w:tblGrid>
      <w:tr>
        <w:trPr/>
        <w:tc>
          <w:tcPr>
            <w:tcW w:w="4166" w:type="dxa"/>
            <w:vMerge w:val="restart"/>
            <w:tcBorders/>
            <w:shd w:color="auto" w:fill="D9D9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ru-RU" w:eastAsia="en-US" w:bidi="ar-SA"/>
              </w:rPr>
              <w:t>Предметная область</w:t>
            </w:r>
          </w:p>
        </w:tc>
        <w:tc>
          <w:tcPr>
            <w:tcW w:w="4190" w:type="dxa"/>
            <w:vMerge w:val="restart"/>
            <w:tcBorders/>
            <w:shd w:color="auto" w:fill="D9D9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ru-RU" w:eastAsia="en-US" w:bidi="ar-SA"/>
              </w:rPr>
              <w:t>Учебный предмет/курс</w:t>
            </w:r>
          </w:p>
        </w:tc>
        <w:tc>
          <w:tcPr>
            <w:tcW w:w="6412" w:type="dxa"/>
            <w:gridSpan w:val="4"/>
            <w:tcBorders/>
            <w:shd w:color="auto" w:fill="D9D9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ru-RU" w:eastAsia="en-US" w:bidi="ar-SA"/>
              </w:rPr>
              <w:t>Количество часов в неделю</w:t>
            </w:r>
          </w:p>
        </w:tc>
      </w:tr>
      <w:tr>
        <w:trPr/>
        <w:tc>
          <w:tcPr>
            <w:tcW w:w="4166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4190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1604" w:type="dxa"/>
            <w:tcBorders/>
            <w:shd w:color="auto" w:fill="D9D9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1602" w:type="dxa"/>
            <w:tcBorders/>
            <w:shd w:color="auto" w:fill="D9D9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ru-RU" w:eastAsia="en-US" w:bidi="ar-SA"/>
              </w:rPr>
              <w:t>2</w:t>
            </w:r>
          </w:p>
        </w:tc>
        <w:tc>
          <w:tcPr>
            <w:tcW w:w="1604" w:type="dxa"/>
            <w:tcBorders/>
            <w:shd w:color="auto" w:fill="D9D9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ru-RU" w:eastAsia="en-US" w:bidi="ar-SA"/>
              </w:rPr>
              <w:t>3</w:t>
            </w:r>
          </w:p>
        </w:tc>
        <w:tc>
          <w:tcPr>
            <w:tcW w:w="1602" w:type="dxa"/>
            <w:tcBorders/>
            <w:shd w:color="auto" w:fill="D9D9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ru-RU" w:eastAsia="en-US" w:bidi="ar-SA"/>
              </w:rPr>
              <w:t>4</w:t>
            </w:r>
          </w:p>
        </w:tc>
      </w:tr>
      <w:tr>
        <w:trPr/>
        <w:tc>
          <w:tcPr>
            <w:tcW w:w="14768" w:type="dxa"/>
            <w:gridSpan w:val="6"/>
            <w:tcBorders/>
            <w:shd w:color="auto" w:fill="FFFFB3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ru-RU" w:eastAsia="en-US" w:bidi="ar-SA"/>
              </w:rPr>
              <w:t>Обязательная часть</w:t>
            </w:r>
          </w:p>
        </w:tc>
      </w:tr>
      <w:tr>
        <w:trPr/>
        <w:tc>
          <w:tcPr>
            <w:tcW w:w="4166" w:type="dxa"/>
            <w:vMerge w:val="restart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Русский язык и литературное чтение</w:t>
            </w:r>
          </w:p>
        </w:tc>
        <w:tc>
          <w:tcPr>
            <w:tcW w:w="419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Русский язык</w:t>
            </w:r>
          </w:p>
        </w:tc>
        <w:tc>
          <w:tcPr>
            <w:tcW w:w="160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5</w:t>
            </w:r>
          </w:p>
        </w:tc>
        <w:tc>
          <w:tcPr>
            <w:tcW w:w="16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5</w:t>
            </w:r>
          </w:p>
        </w:tc>
        <w:tc>
          <w:tcPr>
            <w:tcW w:w="160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5</w:t>
            </w:r>
          </w:p>
        </w:tc>
        <w:tc>
          <w:tcPr>
            <w:tcW w:w="16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5</w:t>
            </w:r>
          </w:p>
        </w:tc>
      </w:tr>
      <w:tr>
        <w:trPr/>
        <w:tc>
          <w:tcPr>
            <w:tcW w:w="4166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419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Литературное чтение</w:t>
            </w:r>
          </w:p>
        </w:tc>
        <w:tc>
          <w:tcPr>
            <w:tcW w:w="160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4</w:t>
            </w:r>
          </w:p>
        </w:tc>
        <w:tc>
          <w:tcPr>
            <w:tcW w:w="16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4</w:t>
            </w:r>
          </w:p>
        </w:tc>
        <w:tc>
          <w:tcPr>
            <w:tcW w:w="160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4</w:t>
            </w:r>
          </w:p>
        </w:tc>
        <w:tc>
          <w:tcPr>
            <w:tcW w:w="16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4</w:t>
            </w:r>
          </w:p>
        </w:tc>
      </w:tr>
      <w:tr>
        <w:trPr/>
        <w:tc>
          <w:tcPr>
            <w:tcW w:w="416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Иностранный язык</w:t>
            </w:r>
          </w:p>
        </w:tc>
        <w:tc>
          <w:tcPr>
            <w:tcW w:w="419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Иностранный язык</w:t>
            </w:r>
          </w:p>
        </w:tc>
        <w:tc>
          <w:tcPr>
            <w:tcW w:w="160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0</w:t>
            </w:r>
          </w:p>
        </w:tc>
        <w:tc>
          <w:tcPr>
            <w:tcW w:w="16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2</w:t>
            </w:r>
          </w:p>
        </w:tc>
        <w:tc>
          <w:tcPr>
            <w:tcW w:w="160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2</w:t>
            </w:r>
          </w:p>
        </w:tc>
        <w:tc>
          <w:tcPr>
            <w:tcW w:w="16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2</w:t>
            </w:r>
          </w:p>
        </w:tc>
      </w:tr>
      <w:tr>
        <w:trPr/>
        <w:tc>
          <w:tcPr>
            <w:tcW w:w="416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Математика и информатика</w:t>
            </w:r>
          </w:p>
        </w:tc>
        <w:tc>
          <w:tcPr>
            <w:tcW w:w="419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Математика</w:t>
            </w:r>
          </w:p>
        </w:tc>
        <w:tc>
          <w:tcPr>
            <w:tcW w:w="160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4</w:t>
            </w:r>
          </w:p>
        </w:tc>
        <w:tc>
          <w:tcPr>
            <w:tcW w:w="16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4</w:t>
            </w:r>
          </w:p>
        </w:tc>
        <w:tc>
          <w:tcPr>
            <w:tcW w:w="160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4</w:t>
            </w:r>
          </w:p>
        </w:tc>
        <w:tc>
          <w:tcPr>
            <w:tcW w:w="16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4</w:t>
            </w:r>
          </w:p>
        </w:tc>
      </w:tr>
      <w:tr>
        <w:trPr/>
        <w:tc>
          <w:tcPr>
            <w:tcW w:w="416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Обществознание и естествознание ("окружающий мир")</w:t>
            </w:r>
          </w:p>
        </w:tc>
        <w:tc>
          <w:tcPr>
            <w:tcW w:w="419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Окружающий мир</w:t>
            </w:r>
          </w:p>
        </w:tc>
        <w:tc>
          <w:tcPr>
            <w:tcW w:w="160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2</w:t>
            </w:r>
          </w:p>
        </w:tc>
        <w:tc>
          <w:tcPr>
            <w:tcW w:w="16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2</w:t>
            </w:r>
          </w:p>
        </w:tc>
        <w:tc>
          <w:tcPr>
            <w:tcW w:w="160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2</w:t>
            </w:r>
          </w:p>
        </w:tc>
        <w:tc>
          <w:tcPr>
            <w:tcW w:w="16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2</w:t>
            </w:r>
          </w:p>
        </w:tc>
      </w:tr>
      <w:tr>
        <w:trPr/>
        <w:tc>
          <w:tcPr>
            <w:tcW w:w="416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Основы религиозных культур и светской этики</w:t>
            </w:r>
          </w:p>
        </w:tc>
        <w:tc>
          <w:tcPr>
            <w:tcW w:w="419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Основы религиозных культур и светской этики</w:t>
            </w:r>
          </w:p>
        </w:tc>
        <w:tc>
          <w:tcPr>
            <w:tcW w:w="160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0</w:t>
            </w:r>
          </w:p>
        </w:tc>
        <w:tc>
          <w:tcPr>
            <w:tcW w:w="16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0</w:t>
            </w:r>
          </w:p>
        </w:tc>
        <w:tc>
          <w:tcPr>
            <w:tcW w:w="160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0</w:t>
            </w:r>
          </w:p>
        </w:tc>
        <w:tc>
          <w:tcPr>
            <w:tcW w:w="16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</w:tr>
      <w:tr>
        <w:trPr/>
        <w:tc>
          <w:tcPr>
            <w:tcW w:w="4166" w:type="dxa"/>
            <w:vMerge w:val="restart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Искусство</w:t>
            </w:r>
          </w:p>
        </w:tc>
        <w:tc>
          <w:tcPr>
            <w:tcW w:w="419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Изобразительное искусство</w:t>
            </w:r>
          </w:p>
        </w:tc>
        <w:tc>
          <w:tcPr>
            <w:tcW w:w="160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16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160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16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</w:tr>
      <w:tr>
        <w:trPr/>
        <w:tc>
          <w:tcPr>
            <w:tcW w:w="4166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419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Музыка</w:t>
            </w:r>
          </w:p>
        </w:tc>
        <w:tc>
          <w:tcPr>
            <w:tcW w:w="160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16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160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16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</w:tr>
      <w:tr>
        <w:trPr/>
        <w:tc>
          <w:tcPr>
            <w:tcW w:w="416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Технология</w:t>
            </w:r>
          </w:p>
        </w:tc>
        <w:tc>
          <w:tcPr>
            <w:tcW w:w="419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Труд (технология)</w:t>
            </w:r>
          </w:p>
        </w:tc>
        <w:tc>
          <w:tcPr>
            <w:tcW w:w="160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16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160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16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</w:tr>
      <w:tr>
        <w:trPr/>
        <w:tc>
          <w:tcPr>
            <w:tcW w:w="416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Физическая культура</w:t>
            </w:r>
          </w:p>
        </w:tc>
        <w:tc>
          <w:tcPr>
            <w:tcW w:w="419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Физическая культура</w:t>
            </w:r>
          </w:p>
        </w:tc>
        <w:tc>
          <w:tcPr>
            <w:tcW w:w="160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2</w:t>
            </w:r>
          </w:p>
        </w:tc>
        <w:tc>
          <w:tcPr>
            <w:tcW w:w="16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2</w:t>
            </w:r>
          </w:p>
        </w:tc>
        <w:tc>
          <w:tcPr>
            <w:tcW w:w="160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2</w:t>
            </w:r>
          </w:p>
        </w:tc>
        <w:tc>
          <w:tcPr>
            <w:tcW w:w="16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2</w:t>
            </w:r>
          </w:p>
        </w:tc>
      </w:tr>
      <w:tr>
        <w:trPr/>
        <w:tc>
          <w:tcPr>
            <w:tcW w:w="8356" w:type="dxa"/>
            <w:gridSpan w:val="2"/>
            <w:tcBorders/>
            <w:shd w:color="auto" w:fill="00FF00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Итого</w:t>
            </w:r>
          </w:p>
        </w:tc>
        <w:tc>
          <w:tcPr>
            <w:tcW w:w="1604" w:type="dxa"/>
            <w:tcBorders/>
            <w:shd w:color="auto" w:fill="00FF00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20</w:t>
            </w:r>
          </w:p>
        </w:tc>
        <w:tc>
          <w:tcPr>
            <w:tcW w:w="1602" w:type="dxa"/>
            <w:tcBorders/>
            <w:shd w:color="auto" w:fill="00FF00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22</w:t>
            </w:r>
          </w:p>
        </w:tc>
        <w:tc>
          <w:tcPr>
            <w:tcW w:w="1604" w:type="dxa"/>
            <w:tcBorders/>
            <w:shd w:color="auto" w:fill="00FF00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22</w:t>
            </w:r>
          </w:p>
        </w:tc>
        <w:tc>
          <w:tcPr>
            <w:tcW w:w="1602" w:type="dxa"/>
            <w:tcBorders/>
            <w:shd w:color="auto" w:fill="00FF00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23</w:t>
            </w:r>
          </w:p>
        </w:tc>
      </w:tr>
      <w:tr>
        <w:trPr/>
        <w:tc>
          <w:tcPr>
            <w:tcW w:w="14768" w:type="dxa"/>
            <w:gridSpan w:val="6"/>
            <w:tcBorders/>
            <w:shd w:color="auto" w:fill="FFFFB3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ru-RU" w:eastAsia="en-US" w:bidi="ar-SA"/>
              </w:rPr>
              <w:t>Часть, формируемая участниками образовательных отношений</w:t>
            </w:r>
          </w:p>
        </w:tc>
      </w:tr>
      <w:tr>
        <w:trPr/>
        <w:tc>
          <w:tcPr>
            <w:tcW w:w="8356" w:type="dxa"/>
            <w:gridSpan w:val="2"/>
            <w:tcBorders/>
            <w:shd w:color="auto" w:fill="D9D9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ru-RU" w:eastAsia="en-US" w:bidi="ar-SA"/>
              </w:rPr>
              <w:t>Наименование учебного курса</w:t>
            </w:r>
          </w:p>
        </w:tc>
        <w:tc>
          <w:tcPr>
            <w:tcW w:w="1604" w:type="dxa"/>
            <w:tcBorders/>
            <w:shd w:color="auto" w:fill="D9D9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1602" w:type="dxa"/>
            <w:tcBorders/>
            <w:shd w:color="auto" w:fill="D9D9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1604" w:type="dxa"/>
            <w:tcBorders/>
            <w:shd w:color="auto" w:fill="D9D9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1602" w:type="dxa"/>
            <w:tcBorders/>
            <w:shd w:color="auto" w:fill="D9D9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</w:r>
          </w:p>
        </w:tc>
      </w:tr>
      <w:tr>
        <w:trPr/>
        <w:tc>
          <w:tcPr>
            <w:tcW w:w="8356" w:type="dxa"/>
            <w:gridSpan w:val="2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«Творческая мастерская» Хочу сделать сам</w:t>
            </w:r>
          </w:p>
        </w:tc>
        <w:tc>
          <w:tcPr>
            <w:tcW w:w="160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0</w:t>
            </w:r>
          </w:p>
        </w:tc>
        <w:tc>
          <w:tcPr>
            <w:tcW w:w="16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160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16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0</w:t>
            </w:r>
          </w:p>
        </w:tc>
      </w:tr>
      <w:tr>
        <w:trPr/>
        <w:tc>
          <w:tcPr>
            <w:tcW w:w="8356" w:type="dxa"/>
            <w:gridSpan w:val="2"/>
            <w:tcBorders/>
            <w:shd w:color="auto" w:fill="00FF00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Итого</w:t>
            </w:r>
          </w:p>
        </w:tc>
        <w:tc>
          <w:tcPr>
            <w:tcW w:w="1604" w:type="dxa"/>
            <w:tcBorders/>
            <w:shd w:color="auto" w:fill="00FF00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0</w:t>
            </w:r>
          </w:p>
        </w:tc>
        <w:tc>
          <w:tcPr>
            <w:tcW w:w="1602" w:type="dxa"/>
            <w:tcBorders/>
            <w:shd w:color="auto" w:fill="00FF00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1604" w:type="dxa"/>
            <w:tcBorders/>
            <w:shd w:color="auto" w:fill="00FF00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1602" w:type="dxa"/>
            <w:tcBorders/>
            <w:shd w:color="auto" w:fill="00FF00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0</w:t>
            </w:r>
          </w:p>
        </w:tc>
      </w:tr>
      <w:tr>
        <w:trPr/>
        <w:tc>
          <w:tcPr>
            <w:tcW w:w="8356" w:type="dxa"/>
            <w:gridSpan w:val="2"/>
            <w:tcBorders/>
            <w:shd w:color="auto" w:fill="00FF00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ИТОГО недельная нагрузка</w:t>
            </w:r>
          </w:p>
        </w:tc>
        <w:tc>
          <w:tcPr>
            <w:tcW w:w="1604" w:type="dxa"/>
            <w:tcBorders/>
            <w:shd w:color="auto" w:fill="00FF00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20</w:t>
            </w:r>
          </w:p>
        </w:tc>
        <w:tc>
          <w:tcPr>
            <w:tcW w:w="1602" w:type="dxa"/>
            <w:tcBorders/>
            <w:shd w:color="auto" w:fill="00FF00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23</w:t>
            </w:r>
          </w:p>
        </w:tc>
        <w:tc>
          <w:tcPr>
            <w:tcW w:w="1604" w:type="dxa"/>
            <w:tcBorders/>
            <w:shd w:color="auto" w:fill="00FF00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23</w:t>
            </w:r>
          </w:p>
        </w:tc>
        <w:tc>
          <w:tcPr>
            <w:tcW w:w="1602" w:type="dxa"/>
            <w:tcBorders/>
            <w:shd w:color="auto" w:fill="00FF00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23</w:t>
            </w:r>
          </w:p>
        </w:tc>
      </w:tr>
      <w:tr>
        <w:trPr/>
        <w:tc>
          <w:tcPr>
            <w:tcW w:w="8356" w:type="dxa"/>
            <w:gridSpan w:val="2"/>
            <w:tcBorders/>
            <w:shd w:color="auto" w:fill="FCE3FC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Количество учебных недель</w:t>
            </w:r>
          </w:p>
        </w:tc>
        <w:tc>
          <w:tcPr>
            <w:tcW w:w="1604" w:type="dxa"/>
            <w:tcBorders/>
            <w:shd w:color="auto" w:fill="FCE3FC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33</w:t>
            </w:r>
          </w:p>
        </w:tc>
        <w:tc>
          <w:tcPr>
            <w:tcW w:w="1602" w:type="dxa"/>
            <w:tcBorders/>
            <w:shd w:color="auto" w:fill="FCE3FC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34</w:t>
            </w:r>
          </w:p>
        </w:tc>
        <w:tc>
          <w:tcPr>
            <w:tcW w:w="1604" w:type="dxa"/>
            <w:tcBorders/>
            <w:shd w:color="auto" w:fill="FCE3FC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34</w:t>
            </w:r>
          </w:p>
        </w:tc>
        <w:tc>
          <w:tcPr>
            <w:tcW w:w="1602" w:type="dxa"/>
            <w:tcBorders/>
            <w:shd w:color="auto" w:fill="FCE3FC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34</w:t>
            </w:r>
          </w:p>
        </w:tc>
      </w:tr>
      <w:tr>
        <w:trPr/>
        <w:tc>
          <w:tcPr>
            <w:tcW w:w="8356" w:type="dxa"/>
            <w:gridSpan w:val="2"/>
            <w:tcBorders/>
            <w:shd w:color="auto" w:fill="FCE3FC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Всего часов в год</w:t>
            </w:r>
          </w:p>
        </w:tc>
        <w:tc>
          <w:tcPr>
            <w:tcW w:w="1604" w:type="dxa"/>
            <w:tcBorders/>
            <w:shd w:color="auto" w:fill="FCE3FC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660</w:t>
            </w:r>
          </w:p>
        </w:tc>
        <w:tc>
          <w:tcPr>
            <w:tcW w:w="1602" w:type="dxa"/>
            <w:tcBorders/>
            <w:shd w:color="auto" w:fill="FCE3FC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782</w:t>
            </w:r>
          </w:p>
        </w:tc>
        <w:tc>
          <w:tcPr>
            <w:tcW w:w="1604" w:type="dxa"/>
            <w:tcBorders/>
            <w:shd w:color="auto" w:fill="FCE3FC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782</w:t>
            </w:r>
          </w:p>
        </w:tc>
        <w:tc>
          <w:tcPr>
            <w:tcW w:w="1602" w:type="dxa"/>
            <w:tcBorders/>
            <w:shd w:color="auto" w:fill="FCE3FC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782</w:t>
            </w:r>
          </w:p>
        </w:tc>
      </w:tr>
    </w:tbl>
    <w:p>
      <w:pPr>
        <w:pStyle w:val="Normal"/>
        <w:rPr/>
      </w:pPr>
      <w:r>
        <w:rPr/>
      </w:r>
      <w:r>
        <w:br w:type="page"/>
      </w:r>
    </w:p>
    <w:p>
      <w:pPr>
        <w:pStyle w:val="Normal"/>
        <w:rPr/>
      </w:pPr>
      <w:r>
        <w:rPr>
          <w:b/>
          <w:sz w:val="32"/>
        </w:rPr>
        <w:t>План внеурочной деятельности (недельный)</w:t>
      </w:r>
    </w:p>
    <w:p>
      <w:pPr>
        <w:pStyle w:val="Normal"/>
        <w:rPr/>
      </w:pPr>
      <w:r>
        <w:rPr/>
        <w:t>Муниципальное бюджетное общеобразовательное учреждение "Основная общеобразовательная школа №28  "</w:t>
      </w:r>
    </w:p>
    <w:tbl>
      <w:tblPr>
        <w:tblStyle w:val="ab"/>
        <w:tblW w:w="1455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4849"/>
        <w:gridCol w:w="2426"/>
        <w:gridCol w:w="2425"/>
        <w:gridCol w:w="2424"/>
        <w:gridCol w:w="2426"/>
      </w:tblGrid>
      <w:tr>
        <w:trPr/>
        <w:tc>
          <w:tcPr>
            <w:tcW w:w="4849" w:type="dxa"/>
            <w:vMerge w:val="restart"/>
            <w:tcBorders/>
            <w:shd w:color="auto" w:fill="D9D9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ru-RU" w:eastAsia="en-US" w:bidi="ar-SA"/>
              </w:rPr>
              <w:t>Учебные курсы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9701" w:type="dxa"/>
            <w:gridSpan w:val="4"/>
            <w:tcBorders/>
            <w:shd w:color="auto" w:fill="D9D9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ru-RU" w:eastAsia="en-US" w:bidi="ar-SA"/>
              </w:rPr>
              <w:t>Количество часов в неделю</w:t>
            </w:r>
          </w:p>
        </w:tc>
      </w:tr>
      <w:tr>
        <w:trPr/>
        <w:tc>
          <w:tcPr>
            <w:tcW w:w="4849" w:type="dxa"/>
            <w:vMerge w:val="continue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2426" w:type="dxa"/>
            <w:tcBorders/>
            <w:shd w:color="auto" w:fill="D9D9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2425" w:type="dxa"/>
            <w:tcBorders/>
            <w:shd w:color="auto" w:fill="D9D9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ru-RU" w:eastAsia="en-US" w:bidi="ar-SA"/>
              </w:rPr>
              <w:t>2</w:t>
            </w:r>
          </w:p>
        </w:tc>
        <w:tc>
          <w:tcPr>
            <w:tcW w:w="2424" w:type="dxa"/>
            <w:tcBorders/>
            <w:shd w:color="auto" w:fill="D9D9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ru-RU" w:eastAsia="en-US" w:bidi="ar-SA"/>
              </w:rPr>
              <w:t>3</w:t>
            </w:r>
          </w:p>
        </w:tc>
        <w:tc>
          <w:tcPr>
            <w:tcW w:w="2426" w:type="dxa"/>
            <w:tcBorders/>
            <w:shd w:color="auto" w:fill="D9D9D9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ru-RU" w:eastAsia="en-US" w:bidi="ar-SA"/>
              </w:rPr>
              <w:t>4</w:t>
            </w:r>
          </w:p>
        </w:tc>
      </w:tr>
      <w:tr>
        <w:trPr/>
        <w:tc>
          <w:tcPr>
            <w:tcW w:w="484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Разговоры о важном</w:t>
            </w:r>
          </w:p>
        </w:tc>
        <w:tc>
          <w:tcPr>
            <w:tcW w:w="242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242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242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242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</w:tr>
      <w:tr>
        <w:trPr/>
        <w:tc>
          <w:tcPr>
            <w:tcW w:w="484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Орлята России</w:t>
            </w:r>
          </w:p>
        </w:tc>
        <w:tc>
          <w:tcPr>
            <w:tcW w:w="242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2</w:t>
            </w:r>
          </w:p>
        </w:tc>
        <w:tc>
          <w:tcPr>
            <w:tcW w:w="242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2</w:t>
            </w:r>
          </w:p>
        </w:tc>
        <w:tc>
          <w:tcPr>
            <w:tcW w:w="242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2</w:t>
            </w:r>
          </w:p>
        </w:tc>
        <w:tc>
          <w:tcPr>
            <w:tcW w:w="242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2</w:t>
            </w:r>
          </w:p>
        </w:tc>
      </w:tr>
      <w:tr>
        <w:trPr/>
        <w:tc>
          <w:tcPr>
            <w:tcW w:w="484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Добротолюбие</w:t>
            </w:r>
          </w:p>
        </w:tc>
        <w:tc>
          <w:tcPr>
            <w:tcW w:w="242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242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242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242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</w:tr>
      <w:tr>
        <w:trPr/>
        <w:tc>
          <w:tcPr>
            <w:tcW w:w="484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Моя семья</w:t>
            </w:r>
          </w:p>
        </w:tc>
        <w:tc>
          <w:tcPr>
            <w:tcW w:w="242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242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242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242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</w:tr>
      <w:tr>
        <w:trPr/>
        <w:tc>
          <w:tcPr>
            <w:tcW w:w="4849" w:type="dxa"/>
            <w:tcBorders/>
            <w:shd w:color="auto" w:fill="00FF00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ИТОГО недельная нагрузка</w:t>
            </w:r>
          </w:p>
        </w:tc>
        <w:tc>
          <w:tcPr>
            <w:tcW w:w="2426" w:type="dxa"/>
            <w:tcBorders/>
            <w:shd w:color="auto" w:fill="00FF00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5</w:t>
            </w:r>
          </w:p>
        </w:tc>
        <w:tc>
          <w:tcPr>
            <w:tcW w:w="2425" w:type="dxa"/>
            <w:tcBorders/>
            <w:shd w:color="auto" w:fill="00FF00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5</w:t>
            </w:r>
          </w:p>
        </w:tc>
        <w:tc>
          <w:tcPr>
            <w:tcW w:w="2424" w:type="dxa"/>
            <w:tcBorders/>
            <w:shd w:color="auto" w:fill="00FF00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5</w:t>
            </w:r>
          </w:p>
        </w:tc>
        <w:tc>
          <w:tcPr>
            <w:tcW w:w="2426" w:type="dxa"/>
            <w:tcBorders/>
            <w:shd w:color="auto" w:fill="00FF00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ru-RU" w:eastAsia="en-US" w:bidi="ar-SA"/>
              </w:rPr>
              <w:t>5</w:t>
            </w:r>
          </w:p>
        </w:tc>
      </w:tr>
    </w:tbl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type w:val="nextPage"/>
      <w:pgSz w:orient="landscape" w:w="16838" w:h="11906"/>
      <w:pgMar w:left="1134" w:right="1134" w:gutter="0" w:header="0" w:top="850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"/>
      <w:lvlJc w:val="left"/>
      <w:pPr>
        <w:tabs>
          <w:tab w:val="num" w:pos="0"/>
        </w:tabs>
        <w:ind w:left="1287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2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4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8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60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47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bullet"/>
      <w:lvlText w:val=""/>
      <w:lvlJc w:val="left"/>
      <w:pPr>
        <w:tabs>
          <w:tab w:val="num" w:pos="0"/>
        </w:tabs>
        <w:ind w:left="1287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2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4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8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60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47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c4d43"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3">
    <w:name w:val="Heading 3"/>
    <w:basedOn w:val="Normal"/>
    <w:link w:val="31"/>
    <w:uiPriority w:val="9"/>
    <w:qFormat/>
    <w:rsid w:val="00613f43"/>
    <w:pPr>
      <w:spacing w:lineRule="auto" w:line="240" w:beforeAutospacing="1" w:afterAutospacing="1"/>
      <w:outlineLvl w:val="2"/>
    </w:pPr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ca5d63"/>
    <w:rPr>
      <w:sz w:val="16"/>
      <w:szCs w:val="16"/>
    </w:rPr>
  </w:style>
  <w:style w:type="character" w:styleId="Style13" w:customStyle="1">
    <w:name w:val="Текст примечания Знак"/>
    <w:basedOn w:val="DefaultParagraphFont"/>
    <w:link w:val="Annotationtext"/>
    <w:uiPriority w:val="99"/>
    <w:semiHidden/>
    <w:qFormat/>
    <w:rsid w:val="00ca5d63"/>
    <w:rPr>
      <w:sz w:val="20"/>
      <w:szCs w:val="20"/>
    </w:rPr>
  </w:style>
  <w:style w:type="character" w:styleId="Style14" w:customStyle="1">
    <w:name w:val="Тема примечания Знак"/>
    <w:basedOn w:val="Style13"/>
    <w:link w:val="Annotationsubject"/>
    <w:uiPriority w:val="99"/>
    <w:semiHidden/>
    <w:qFormat/>
    <w:rsid w:val="00ca5d63"/>
    <w:rPr>
      <w:b/>
      <w:bCs/>
      <w:sz w:val="20"/>
      <w:szCs w:val="20"/>
    </w:rPr>
  </w:style>
  <w:style w:type="character" w:styleId="Style15" w:customStyle="1">
    <w:name w:val="Текст выноски Знак"/>
    <w:basedOn w:val="DefaultParagraphFont"/>
    <w:link w:val="BalloonText"/>
    <w:uiPriority w:val="99"/>
    <w:semiHidden/>
    <w:qFormat/>
    <w:rsid w:val="00ca5d63"/>
    <w:rPr>
      <w:rFonts w:ascii="Segoe UI" w:hAnsi="Segoe UI" w:cs="Segoe UI"/>
      <w:sz w:val="18"/>
      <w:szCs w:val="18"/>
    </w:rPr>
  </w:style>
  <w:style w:type="character" w:styleId="Markedcontent" w:customStyle="1">
    <w:name w:val="markedcontent"/>
    <w:basedOn w:val="DefaultParagraphFont"/>
    <w:qFormat/>
    <w:rsid w:val="0030678a"/>
    <w:rPr/>
  </w:style>
  <w:style w:type="character" w:styleId="31" w:customStyle="1">
    <w:name w:val="Заголовок 3 Знак"/>
    <w:basedOn w:val="DefaultParagraphFont"/>
    <w:uiPriority w:val="9"/>
    <w:qFormat/>
    <w:rsid w:val="00613f43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Lucida Sans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Lucida Sans"/>
    </w:rPr>
  </w:style>
  <w:style w:type="paragraph" w:styleId="Annotationtext">
    <w:name w:val="annotation text"/>
    <w:basedOn w:val="Normal"/>
    <w:link w:val="Style13"/>
    <w:uiPriority w:val="99"/>
    <w:semiHidden/>
    <w:unhideWhenUsed/>
    <w:qFormat/>
    <w:rsid w:val="00ca5d63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4"/>
    <w:uiPriority w:val="99"/>
    <w:semiHidden/>
    <w:unhideWhenUsed/>
    <w:qFormat/>
    <w:rsid w:val="00ca5d63"/>
    <w:pPr/>
    <w:rPr>
      <w:b/>
      <w:bCs/>
    </w:rPr>
  </w:style>
  <w:style w:type="paragraph" w:styleId="BalloonText">
    <w:name w:val="Balloon Text"/>
    <w:basedOn w:val="Normal"/>
    <w:link w:val="Style15"/>
    <w:uiPriority w:val="99"/>
    <w:semiHidden/>
    <w:unhideWhenUsed/>
    <w:qFormat/>
    <w:rsid w:val="00ca5d63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0c3476"/>
    <w:pPr>
      <w:spacing w:before="0" w:after="16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b">
    <w:name w:val="Table Grid"/>
    <w:basedOn w:val="a1"/>
    <w:uiPriority w:val="39"/>
    <w:rsid w:val="006e1004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png"/><Relationship Id="rId4" Type="http://schemas.openxmlformats.org/officeDocument/2006/relationships/image" Target="media/image1.jpeg"/><Relationship Id="rId5" Type="http://schemas.openxmlformats.org/officeDocument/2006/relationships/image" Target="media/image2.png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Application>LibreOffice/7.5.1.2$Windows_X86_64 LibreOffice_project/fcbaee479e84c6cd81291587d2ee68cba099e129</Application>
  <AppVersion>15.0000</AppVersion>
  <Pages>7</Pages>
  <Words>929</Words>
  <Characters>6155</Characters>
  <CharactersWithSpaces>6960</CharactersWithSpaces>
  <Paragraphs>171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2024-09-10T16:37:00Z</dcterms:created>
  <dc:creator>admin</dc:creator>
  <dc:description/>
  <dc:language>ru-RU</dc:language>
  <cp:lastModifiedBy/>
  <dcterms:modified xsi:type="dcterms:W3CDTF">2024-09-11T08:53:14Z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