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0" w:rsidRPr="007827A0" w:rsidRDefault="007827A0" w:rsidP="007827A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</w:rPr>
        <w:t>Королева Ирина Ивановна</w:t>
      </w:r>
    </w:p>
    <w:p w:rsidR="007827A0" w:rsidRPr="007827A0" w:rsidRDefault="007827A0" w:rsidP="007827A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</w:rPr>
        <w:t>Учитель русского я</w:t>
      </w:r>
      <w:bookmarkStart w:id="0" w:name="_GoBack"/>
      <w:bookmarkEnd w:id="0"/>
      <w:r w:rsidRPr="007827A0">
        <w:rPr>
          <w:rFonts w:ascii="Times New Roman" w:hAnsi="Times New Roman" w:cs="Times New Roman"/>
          <w:sz w:val="24"/>
          <w:szCs w:val="24"/>
        </w:rPr>
        <w:t>зыка и литературы</w:t>
      </w:r>
    </w:p>
    <w:p w:rsidR="007827A0" w:rsidRDefault="007827A0" w:rsidP="007827A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27A0">
        <w:rPr>
          <w:rFonts w:ascii="Times New Roman" w:hAnsi="Times New Roman" w:cs="Times New Roman"/>
          <w:sz w:val="24"/>
          <w:szCs w:val="24"/>
        </w:rPr>
        <w:t>МОУ СОШ № 40 города Твери</w:t>
      </w:r>
    </w:p>
    <w:p w:rsidR="007827A0" w:rsidRDefault="007827A0" w:rsidP="00C669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6995" w:rsidRPr="00C66995" w:rsidRDefault="00C66995" w:rsidP="00C669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Смысловое чтение и работа с текстом в условиях введения ФГОС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66995">
        <w:rPr>
          <w:rFonts w:ascii="Times New Roman" w:hAnsi="Times New Roman" w:cs="Times New Roman"/>
          <w:sz w:val="24"/>
          <w:szCs w:val="24"/>
        </w:rPr>
        <w:t>роблема обучения чтению становится наиболее актуальной на этапе введения и реализации ФГОС ООО, в котором подчеркивается важн</w:t>
      </w:r>
      <w:r>
        <w:rPr>
          <w:rFonts w:ascii="Times New Roman" w:hAnsi="Times New Roman" w:cs="Times New Roman"/>
          <w:sz w:val="24"/>
          <w:szCs w:val="24"/>
        </w:rPr>
        <w:t>ость обучения смысловому чтению</w:t>
      </w:r>
      <w:r w:rsidRPr="00C66995">
        <w:rPr>
          <w:rFonts w:ascii="Times New Roman" w:hAnsi="Times New Roman" w:cs="Times New Roman"/>
          <w:sz w:val="24"/>
          <w:szCs w:val="24"/>
        </w:rPr>
        <w:t xml:space="preserve"> тем, что в последнее время, по результатам проведенных исследований, выявлены проблемы в формировании грамотности чтения обучающихся как способности к осмыслению текстов различного содержания.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Сегодня чтение, наряду с письмом и владением компьютером, относится к базовым умениям, которые позволяют продуктивно работать и свободно общаться с разными людьми. Чтение является универсальным навыком: это то, чему учат, и то, посредством чего учатся. Как установили ученые, на успеваемость ученика влияет около 200 факторов. Фактор №1 – это навык чтения, который гораздо сильнее влияет на успеваемость, чем все вместе взятые. Исследования показывают: для того, чтобы быть компетентным по всем предметам и в дальнейшем в жизни, человек должен читать 120-150 слов в минуту. Это становится необходимым условием успешности работы с информацией.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 xml:space="preserve">Смысловое чтение – вид чтения, которое нацелено на понимание </w:t>
      </w:r>
      <w:proofErr w:type="gramStart"/>
      <w:r w:rsidRPr="00C66995">
        <w:rPr>
          <w:rFonts w:ascii="Times New Roman" w:hAnsi="Times New Roman" w:cs="Times New Roman"/>
          <w:sz w:val="24"/>
          <w:szCs w:val="24"/>
        </w:rPr>
        <w:t>читающим</w:t>
      </w:r>
      <w:proofErr w:type="gramEnd"/>
      <w:r w:rsidRPr="00C66995">
        <w:rPr>
          <w:rFonts w:ascii="Times New Roman" w:hAnsi="Times New Roman" w:cs="Times New Roman"/>
          <w:sz w:val="24"/>
          <w:szCs w:val="24"/>
        </w:rPr>
        <w:t xml:space="preserve"> смыслового содержания текста. Для смыслового понимания недостаточно просто прочесть текст, необходимо дать оценку информации, откликнуться на содержание. Смысловое чтение является </w:t>
      </w:r>
      <w:proofErr w:type="spellStart"/>
      <w:r w:rsidRPr="00C6699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C66995">
        <w:rPr>
          <w:rFonts w:ascii="Times New Roman" w:hAnsi="Times New Roman" w:cs="Times New Roman"/>
          <w:sz w:val="24"/>
          <w:szCs w:val="24"/>
        </w:rPr>
        <w:t xml:space="preserve"> результатом освоения образовательной  программы основного общего образования, а также является универсальным учебным действием</w:t>
      </w:r>
      <w:proofErr w:type="gramStart"/>
      <w:r w:rsidRPr="00C669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66995">
        <w:rPr>
          <w:rFonts w:ascii="Times New Roman" w:hAnsi="Times New Roman" w:cs="Times New Roman"/>
          <w:sz w:val="24"/>
          <w:szCs w:val="24"/>
        </w:rPr>
        <w:t xml:space="preserve"> Составляющие смыслового  чтения входят в структуру всех универсальных учебных действий:  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в личностные УУД – входят мотивация чтения, мотивы учения, отношение к себе и к школе;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в регулятивные УУД – принятие учеником учебной задачи, произвольная регуляция деятельности;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в познавательные УУД – логическое и абстрактное мышление, оперативная память, творческое воображение, концентрация внимания, объем словаря;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в коммуникативные УУД – умение организовать и осуществить сотрудничество и кооперацию с учителем и сверстниками, адекватно передавать информацию, отображать предметное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и условия деятельности в речи.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lastRenderedPageBreak/>
        <w:t xml:space="preserve">Одним из путей достижения заявленных целей является </w:t>
      </w:r>
      <w:proofErr w:type="spellStart"/>
      <w:r w:rsidRPr="00C66995">
        <w:rPr>
          <w:rFonts w:ascii="Times New Roman" w:hAnsi="Times New Roman" w:cs="Times New Roman"/>
          <w:sz w:val="24"/>
          <w:szCs w:val="24"/>
        </w:rPr>
        <w:t>стратегиальный</w:t>
      </w:r>
      <w:proofErr w:type="spellEnd"/>
      <w:r w:rsidRPr="00C66995">
        <w:rPr>
          <w:rFonts w:ascii="Times New Roman" w:hAnsi="Times New Roman" w:cs="Times New Roman"/>
          <w:sz w:val="24"/>
          <w:szCs w:val="24"/>
        </w:rPr>
        <w:t xml:space="preserve"> подхо</w:t>
      </w:r>
      <w:r>
        <w:rPr>
          <w:rFonts w:ascii="Times New Roman" w:hAnsi="Times New Roman" w:cs="Times New Roman"/>
          <w:sz w:val="24"/>
          <w:szCs w:val="24"/>
        </w:rPr>
        <w:t xml:space="preserve">д к обучению смысловому чтению. </w:t>
      </w:r>
      <w:r w:rsidRPr="00C66995">
        <w:rPr>
          <w:rFonts w:ascii="Times New Roman" w:hAnsi="Times New Roman" w:cs="Times New Roman"/>
          <w:sz w:val="24"/>
          <w:szCs w:val="24"/>
        </w:rPr>
        <w:t>В научной литературе «стратегии смыслового чтения» понимаются как различные комбинации приемов, которые используют учащиеся для восприятия графически оформленной текстовой информац</w:t>
      </w:r>
      <w:proofErr w:type="gramStart"/>
      <w:r w:rsidRPr="00C6699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66995">
        <w:rPr>
          <w:rFonts w:ascii="Times New Roman" w:hAnsi="Times New Roman" w:cs="Times New Roman"/>
          <w:sz w:val="24"/>
          <w:szCs w:val="24"/>
        </w:rPr>
        <w:t xml:space="preserve"> переработки в личностно-смысловые установки в соответствии с коммуникативно-познавательной задачей. В целом насчитывается около ста стратегий чтения, и согласно статистике, около 30-40 применяется в школе. Сущность стратегий смыслового чтения состоит в том, что стратегия имеет отношение к выбору, функционирует автоматически на бессознательном уровне и формируется в ходе развития познавательной деятельности. Обучение стратегии чтения включает в себя приобретение следующих навыков: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различения типов содержания сообщений – факты, мнения, суждения, оценки;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распознавания иерархии смыслов в рамках текста – основная идея, тема и ее составляющие;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собственное понимание – процесс рефлексивного восприятия культурного смысла информации.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Смысловое чтение, как универсальное действие формируется благодаря использованию  учителем следующих технологий, форм работы: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•</w:t>
      </w:r>
      <w:r w:rsidRPr="00C66995">
        <w:rPr>
          <w:rFonts w:ascii="Times New Roman" w:hAnsi="Times New Roman" w:cs="Times New Roman"/>
          <w:sz w:val="24"/>
          <w:szCs w:val="24"/>
        </w:rPr>
        <w:tab/>
        <w:t>технологии проблемного обучения;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•</w:t>
      </w:r>
      <w:r w:rsidRPr="00C66995">
        <w:rPr>
          <w:rFonts w:ascii="Times New Roman" w:hAnsi="Times New Roman" w:cs="Times New Roman"/>
          <w:sz w:val="24"/>
          <w:szCs w:val="24"/>
        </w:rPr>
        <w:tab/>
        <w:t>интерактивных технологий;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•</w:t>
      </w:r>
      <w:r w:rsidRPr="00C66995">
        <w:rPr>
          <w:rFonts w:ascii="Times New Roman" w:hAnsi="Times New Roman" w:cs="Times New Roman"/>
          <w:sz w:val="24"/>
          <w:szCs w:val="24"/>
        </w:rPr>
        <w:tab/>
        <w:t xml:space="preserve">технологии критического мышления. 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Учитывая стратегии современных подходов к чтению, можно порекомендовать  учителям предметникам следующее: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•</w:t>
      </w:r>
      <w:r w:rsidRPr="00C66995">
        <w:rPr>
          <w:rFonts w:ascii="Times New Roman" w:hAnsi="Times New Roman" w:cs="Times New Roman"/>
          <w:sz w:val="24"/>
          <w:szCs w:val="24"/>
        </w:rPr>
        <w:tab/>
        <w:t>выбирать наиболее рациональные      виды чтения для усвоения  учащимися нового материала;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•</w:t>
      </w:r>
      <w:r w:rsidRPr="00C66995">
        <w:rPr>
          <w:rFonts w:ascii="Times New Roman" w:hAnsi="Times New Roman" w:cs="Times New Roman"/>
          <w:sz w:val="24"/>
          <w:szCs w:val="24"/>
        </w:rPr>
        <w:tab/>
        <w:t>формировать у учащихся интерес  к чтению путем внедрения  нестандартных форм и методов работы с текстом;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•</w:t>
      </w:r>
      <w:r w:rsidRPr="00C66995">
        <w:rPr>
          <w:rFonts w:ascii="Times New Roman" w:hAnsi="Times New Roman" w:cs="Times New Roman"/>
          <w:sz w:val="24"/>
          <w:szCs w:val="24"/>
        </w:rPr>
        <w:tab/>
        <w:t>определять характер   деятельности   различных      групп     учащихся  при работе с учебником;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•</w:t>
      </w:r>
      <w:r w:rsidRPr="00C66995">
        <w:rPr>
          <w:rFonts w:ascii="Times New Roman" w:hAnsi="Times New Roman" w:cs="Times New Roman"/>
          <w:sz w:val="24"/>
          <w:szCs w:val="24"/>
        </w:rPr>
        <w:tab/>
        <w:t>предвидеть     возможные     затруднения    учащихся в тех или иных видах учебной деятельности;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•</w:t>
      </w:r>
      <w:r w:rsidRPr="00C66995">
        <w:rPr>
          <w:rFonts w:ascii="Times New Roman" w:hAnsi="Times New Roman" w:cs="Times New Roman"/>
          <w:sz w:val="24"/>
          <w:szCs w:val="24"/>
        </w:rPr>
        <w:tab/>
        <w:t>повышать уровень самостоятельности учащихся в чтении по мере их  продвижения вперед;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•</w:t>
      </w:r>
      <w:r w:rsidRPr="00C66995">
        <w:rPr>
          <w:rFonts w:ascii="Times New Roman" w:hAnsi="Times New Roman" w:cs="Times New Roman"/>
          <w:sz w:val="24"/>
          <w:szCs w:val="24"/>
        </w:rPr>
        <w:tab/>
        <w:t>организовывать     различные  виды деятельности учащихся с целью развития у них творческого мышления;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66995">
        <w:rPr>
          <w:rFonts w:ascii="Times New Roman" w:hAnsi="Times New Roman" w:cs="Times New Roman"/>
          <w:sz w:val="24"/>
          <w:szCs w:val="24"/>
        </w:rPr>
        <w:tab/>
        <w:t>обучать      самоконтролю и     самоорганизации    в различных  видах деятельности.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 xml:space="preserve">Варианты  приёмов работы с текстом, задания, которые  позволят расширить предметную область и способствуют  формированию важнейших </w:t>
      </w:r>
      <w:proofErr w:type="spellStart"/>
      <w:r w:rsidRPr="00C6699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6995">
        <w:rPr>
          <w:rFonts w:ascii="Times New Roman" w:hAnsi="Times New Roman" w:cs="Times New Roman"/>
          <w:sz w:val="24"/>
          <w:szCs w:val="24"/>
        </w:rPr>
        <w:t xml:space="preserve"> умений.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79" w:rsidRPr="00C66995" w:rsidRDefault="00C66995" w:rsidP="00C6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="00D32079" w:rsidRPr="00C66995">
        <w:rPr>
          <w:rFonts w:ascii="Times New Roman" w:hAnsi="Times New Roman" w:cs="Times New Roman"/>
          <w:i/>
          <w:sz w:val="24"/>
          <w:szCs w:val="24"/>
          <w:u w:val="single"/>
        </w:rPr>
        <w:t>Чтение с  пометками</w:t>
      </w:r>
      <w:r w:rsidR="00D32079" w:rsidRPr="00C66995">
        <w:rPr>
          <w:rFonts w:ascii="Times New Roman" w:hAnsi="Times New Roman" w:cs="Times New Roman"/>
          <w:sz w:val="24"/>
          <w:szCs w:val="24"/>
        </w:rPr>
        <w:t xml:space="preserve">  </w:t>
      </w:r>
      <w:r w:rsidR="008812C8" w:rsidRPr="00C66995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D32079" w:rsidRPr="00C66995">
        <w:rPr>
          <w:rFonts w:ascii="Times New Roman" w:hAnsi="Times New Roman" w:cs="Times New Roman"/>
          <w:sz w:val="24"/>
          <w:szCs w:val="24"/>
        </w:rPr>
        <w:t xml:space="preserve"> умение читать вдумчиво,   оценивать    информацию,  формулировать мысли автора своими словами.</w:t>
      </w:r>
      <w:r w:rsidR="008812C8" w:rsidRPr="00C66995">
        <w:rPr>
          <w:rFonts w:ascii="Times New Roman" w:hAnsi="Times New Roman" w:cs="Times New Roman"/>
          <w:sz w:val="24"/>
          <w:szCs w:val="24"/>
        </w:rPr>
        <w:t xml:space="preserve"> </w:t>
      </w:r>
      <w:r w:rsidRPr="00C66995">
        <w:rPr>
          <w:rFonts w:ascii="Times New Roman" w:hAnsi="Times New Roman" w:cs="Times New Roman"/>
          <w:sz w:val="24"/>
          <w:szCs w:val="24"/>
        </w:rPr>
        <w:t xml:space="preserve">Во время чтения </w:t>
      </w:r>
      <w:r w:rsidR="008812C8" w:rsidRPr="00C66995">
        <w:rPr>
          <w:rFonts w:ascii="Times New Roman" w:hAnsi="Times New Roman" w:cs="Times New Roman"/>
          <w:sz w:val="24"/>
          <w:szCs w:val="24"/>
        </w:rPr>
        <w:t xml:space="preserve"> текста дается целевая установка: по ходу чтения  делать в тексте пометки. Учителю необходимо предварительно определить текст или его фрагмент для чтения с пометками, напомнить правила расстановки маркировочных знаков, обозначить время, отведенное на работу, проверить работу.</w:t>
      </w:r>
    </w:p>
    <w:p w:rsidR="00D32079" w:rsidRPr="00C66995" w:rsidRDefault="00D32079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 xml:space="preserve">    Учитель дает ученикам задание написать на полях </w:t>
      </w:r>
      <w:r w:rsidR="008812C8" w:rsidRPr="00C66995">
        <w:rPr>
          <w:rFonts w:ascii="Times New Roman" w:hAnsi="Times New Roman" w:cs="Times New Roman"/>
          <w:sz w:val="24"/>
          <w:szCs w:val="24"/>
        </w:rPr>
        <w:t>маркировочными з</w:t>
      </w:r>
      <w:r w:rsidRPr="00C66995">
        <w:rPr>
          <w:rFonts w:ascii="Times New Roman" w:hAnsi="Times New Roman" w:cs="Times New Roman"/>
          <w:sz w:val="24"/>
          <w:szCs w:val="24"/>
        </w:rPr>
        <w:t>начками информацию по следующему алгоритму:</w:t>
      </w:r>
    </w:p>
    <w:p w:rsidR="00D32079" w:rsidRPr="00C66995" w:rsidRDefault="00D32079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 xml:space="preserve">    V    Знакомая информация</w:t>
      </w:r>
      <w:r w:rsidR="008812C8" w:rsidRPr="00C66995">
        <w:rPr>
          <w:rFonts w:ascii="Times New Roman" w:hAnsi="Times New Roman" w:cs="Times New Roman"/>
          <w:sz w:val="24"/>
          <w:szCs w:val="24"/>
        </w:rPr>
        <w:t xml:space="preserve"> ученику</w:t>
      </w:r>
    </w:p>
    <w:p w:rsidR="00D32079" w:rsidRPr="00C66995" w:rsidRDefault="00D32079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 xml:space="preserve">    !    Новая информация</w:t>
      </w:r>
      <w:r w:rsidR="008812C8" w:rsidRPr="00C66995">
        <w:rPr>
          <w:rFonts w:ascii="Times New Roman" w:hAnsi="Times New Roman" w:cs="Times New Roman"/>
          <w:sz w:val="24"/>
          <w:szCs w:val="24"/>
        </w:rPr>
        <w:t>, новые знания</w:t>
      </w:r>
    </w:p>
    <w:p w:rsidR="00D32079" w:rsidRPr="00C66995" w:rsidRDefault="00D32079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 xml:space="preserve">    </w:t>
      </w:r>
      <w:r w:rsidR="008812C8" w:rsidRPr="00C66995">
        <w:rPr>
          <w:rFonts w:ascii="Times New Roman" w:hAnsi="Times New Roman" w:cs="Times New Roman"/>
          <w:sz w:val="24"/>
          <w:szCs w:val="24"/>
        </w:rPr>
        <w:t>?   отмечается то, что осталось непонятно и требует дополнительных сведений.</w:t>
      </w:r>
    </w:p>
    <w:p w:rsidR="00D32079" w:rsidRPr="00C66995" w:rsidRDefault="00D32079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После прочтения текста учащиеся заполняют таблицу, количество граф которой соответствует числу знаков маркировки:</w:t>
      </w:r>
      <w:r w:rsidR="008226A5" w:rsidRPr="00C66995">
        <w:rPr>
          <w:rFonts w:ascii="Times New Roman" w:hAnsi="Times New Roman" w:cs="Times New Roman"/>
          <w:sz w:val="24"/>
          <w:szCs w:val="24"/>
        </w:rPr>
        <w:t xml:space="preserve"> </w:t>
      </w:r>
      <w:r w:rsidR="008812C8" w:rsidRPr="00C66995">
        <w:rPr>
          <w:rFonts w:ascii="Times New Roman" w:hAnsi="Times New Roman" w:cs="Times New Roman"/>
          <w:sz w:val="24"/>
          <w:szCs w:val="24"/>
        </w:rPr>
        <w:t>“V” - знаю</w:t>
      </w:r>
      <w:r w:rsidR="008812C8" w:rsidRPr="00C66995">
        <w:rPr>
          <w:rFonts w:ascii="Times New Roman" w:hAnsi="Times New Roman" w:cs="Times New Roman"/>
          <w:sz w:val="24"/>
          <w:szCs w:val="24"/>
        </w:rPr>
        <w:tab/>
        <w:t>“!</w:t>
      </w:r>
      <w:r w:rsidRPr="00C66995">
        <w:rPr>
          <w:rFonts w:ascii="Times New Roman" w:hAnsi="Times New Roman" w:cs="Times New Roman"/>
          <w:sz w:val="24"/>
          <w:szCs w:val="24"/>
        </w:rPr>
        <w:t>” - новое</w:t>
      </w:r>
      <w:r w:rsidRPr="00C66995">
        <w:rPr>
          <w:rFonts w:ascii="Times New Roman" w:hAnsi="Times New Roman" w:cs="Times New Roman"/>
          <w:sz w:val="24"/>
          <w:szCs w:val="24"/>
        </w:rPr>
        <w:tab/>
        <w:t>“?” - есть вопросы</w:t>
      </w:r>
      <w:r w:rsidR="00C66995">
        <w:rPr>
          <w:rFonts w:ascii="Times New Roman" w:hAnsi="Times New Roman" w:cs="Times New Roman"/>
          <w:sz w:val="24"/>
          <w:szCs w:val="24"/>
        </w:rPr>
        <w:t>.</w:t>
      </w:r>
    </w:p>
    <w:p w:rsidR="00D32079" w:rsidRPr="00C66995" w:rsidRDefault="00D32079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Данный прием требует от ученика активного и внимательного чтения. Использование маркировочных знаков помогает соотносить новую информацию с имеющимися представлениями.</w:t>
      </w:r>
    </w:p>
    <w:p w:rsidR="006A68CF" w:rsidRPr="00C66995" w:rsidRDefault="00C66995" w:rsidP="00C6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D32079" w:rsidRPr="00C66995">
        <w:rPr>
          <w:rFonts w:ascii="Times New Roman" w:hAnsi="Times New Roman" w:cs="Times New Roman"/>
          <w:sz w:val="24"/>
          <w:szCs w:val="24"/>
          <w:u w:val="single"/>
        </w:rPr>
        <w:t>Составление вопросного плана</w:t>
      </w:r>
      <w:r w:rsidR="008226A5" w:rsidRPr="00C66995">
        <w:rPr>
          <w:rFonts w:ascii="Times New Roman" w:hAnsi="Times New Roman" w:cs="Times New Roman"/>
          <w:sz w:val="24"/>
          <w:szCs w:val="24"/>
        </w:rPr>
        <w:t xml:space="preserve"> -  о</w:t>
      </w:r>
      <w:r w:rsidR="00D32079" w:rsidRPr="00C66995">
        <w:rPr>
          <w:rFonts w:ascii="Times New Roman" w:hAnsi="Times New Roman" w:cs="Times New Roman"/>
          <w:sz w:val="24"/>
          <w:szCs w:val="24"/>
        </w:rPr>
        <w:t>дин из эффективных приёмов работы с текстом, направленный на формирование умения выделять логическую и последовательную структуру текста.</w:t>
      </w:r>
      <w:r w:rsidR="008226A5" w:rsidRPr="00C66995">
        <w:rPr>
          <w:rFonts w:ascii="Times New Roman" w:hAnsi="Times New Roman" w:cs="Times New Roman"/>
          <w:sz w:val="24"/>
          <w:szCs w:val="24"/>
        </w:rPr>
        <w:t xml:space="preserve"> </w:t>
      </w:r>
      <w:r w:rsidR="00D32079" w:rsidRPr="00C66995">
        <w:rPr>
          <w:rFonts w:ascii="Times New Roman" w:hAnsi="Times New Roman" w:cs="Times New Roman"/>
          <w:sz w:val="24"/>
          <w:szCs w:val="24"/>
        </w:rPr>
        <w:t>В ходе работы ученик проводит смысловую группировку текста, выделяет опорные пункты, расчленяет текст на смысловые части и озаглавливает каждую часть ключевым вопросом.</w:t>
      </w:r>
    </w:p>
    <w:p w:rsidR="008226A5" w:rsidRPr="00C66995" w:rsidRDefault="006A68CF" w:rsidP="00C6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Памятка для учащегося:</w:t>
      </w:r>
    </w:p>
    <w:p w:rsidR="006A68CF" w:rsidRPr="00C66995" w:rsidRDefault="006A68CF" w:rsidP="00C6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внимательно прочитать текст;</w:t>
      </w:r>
    </w:p>
    <w:p w:rsidR="006A68CF" w:rsidRPr="00C66995" w:rsidRDefault="006A68CF" w:rsidP="00C6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выделить главные мысли текста;</w:t>
      </w:r>
    </w:p>
    <w:p w:rsidR="006A68CF" w:rsidRPr="00C66995" w:rsidRDefault="006A68CF" w:rsidP="00C6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проверить, как они соотносятся между собой;</w:t>
      </w:r>
    </w:p>
    <w:p w:rsidR="006A68CF" w:rsidRPr="00C66995" w:rsidRDefault="006A68CF" w:rsidP="00C6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сгруппировать текст вокруг главной мысли (разделить его на смысловые части);</w:t>
      </w:r>
    </w:p>
    <w:p w:rsidR="006A68CF" w:rsidRPr="00C66995" w:rsidRDefault="006A68CF" w:rsidP="00C6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определить количество пунктов плана по количеству главных мыслей;</w:t>
      </w:r>
    </w:p>
    <w:p w:rsidR="006A68CF" w:rsidRPr="00C66995" w:rsidRDefault="006A68CF" w:rsidP="00C6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сформулировать каждую главную мысль в виде вопроса и записать как пункты плана;</w:t>
      </w:r>
    </w:p>
    <w:p w:rsidR="00D32079" w:rsidRPr="00C66995" w:rsidRDefault="006A68CF" w:rsidP="00C6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прочитать текст ещё раз, проверить, не пропущено ли что-то важное.</w:t>
      </w:r>
    </w:p>
    <w:p w:rsidR="006A68CF" w:rsidRPr="00C66995" w:rsidRDefault="00C66995" w:rsidP="00C66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32079" w:rsidRPr="00C66995">
        <w:rPr>
          <w:rFonts w:ascii="Times New Roman" w:hAnsi="Times New Roman" w:cs="Times New Roman"/>
          <w:sz w:val="24"/>
          <w:szCs w:val="24"/>
          <w:u w:val="single"/>
        </w:rPr>
        <w:t>Чтение с остановками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68CF" w:rsidRPr="00C66995">
        <w:rPr>
          <w:rFonts w:ascii="Times New Roman" w:hAnsi="Times New Roman" w:cs="Times New Roman"/>
          <w:i/>
          <w:sz w:val="24"/>
          <w:szCs w:val="24"/>
          <w:u w:val="single"/>
        </w:rPr>
        <w:t>Подготовительная работа:</w:t>
      </w:r>
    </w:p>
    <w:p w:rsidR="006A68CF" w:rsidRPr="00C66995" w:rsidRDefault="006A68CF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lastRenderedPageBreak/>
        <w:t>1. Учитель выбирает те</w:t>
      </w:r>
      <w:proofErr w:type="gramStart"/>
      <w:r w:rsidRPr="00C66995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C66995">
        <w:rPr>
          <w:rFonts w:ascii="Times New Roman" w:hAnsi="Times New Roman" w:cs="Times New Roman"/>
          <w:sz w:val="24"/>
          <w:szCs w:val="24"/>
        </w:rPr>
        <w:t>я чтения. Критерии для отбора:</w:t>
      </w:r>
    </w:p>
    <w:p w:rsidR="006A68CF" w:rsidRPr="00C66995" w:rsidRDefault="006A68CF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- Текст должен быть абсолютно неизвестным для данной аудитории (в противном случае теряется смысл и логика использования приема);</w:t>
      </w:r>
    </w:p>
    <w:p w:rsidR="006A68CF" w:rsidRPr="00C66995" w:rsidRDefault="006A68CF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- Динамичный, событийный сюжет;</w:t>
      </w:r>
    </w:p>
    <w:p w:rsidR="006A68CF" w:rsidRPr="00C66995" w:rsidRDefault="006A68CF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- Неожиданная развязка, «открытый» проблемный финал.</w:t>
      </w:r>
    </w:p>
    <w:p w:rsidR="006A68CF" w:rsidRPr="00C66995" w:rsidRDefault="006A68CF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2. Текст заранее делится на смысловые части. Прямо в тексте отмечается, где следует прервать чтение и сделать остановку: «первая остано</w:t>
      </w:r>
      <w:r w:rsidR="00C66995">
        <w:rPr>
          <w:rFonts w:ascii="Times New Roman" w:hAnsi="Times New Roman" w:cs="Times New Roman"/>
          <w:sz w:val="24"/>
          <w:szCs w:val="24"/>
        </w:rPr>
        <w:t>вка», «вторая остановка».</w:t>
      </w:r>
    </w:p>
    <w:p w:rsidR="006A68CF" w:rsidRPr="00C66995" w:rsidRDefault="006A68CF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3. Учитель заранее продумывает вопросы и задания к тексту, направленные на развитие у учащихся различных мыслительных навыков.</w:t>
      </w:r>
    </w:p>
    <w:p w:rsidR="00C66995" w:rsidRPr="00C66995" w:rsidRDefault="00C66995" w:rsidP="00C6699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68CF" w:rsidRPr="00C66995">
        <w:rPr>
          <w:rFonts w:ascii="Times New Roman" w:hAnsi="Times New Roman" w:cs="Times New Roman"/>
          <w:sz w:val="24"/>
          <w:szCs w:val="24"/>
        </w:rPr>
        <w:t xml:space="preserve">Учитель дает инструкцию и организовывает процесс чтения с остановками, </w:t>
      </w:r>
    </w:p>
    <w:p w:rsidR="00C66995" w:rsidRPr="00C66995" w:rsidRDefault="00C66995" w:rsidP="00C6699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66995">
        <w:rPr>
          <w:rFonts w:ascii="Times New Roman" w:hAnsi="Times New Roman" w:cs="Times New Roman"/>
          <w:bCs/>
          <w:sz w:val="24"/>
          <w:szCs w:val="24"/>
        </w:rPr>
        <w:t>.</w:t>
      </w:r>
      <w:r w:rsidRPr="00C66995">
        <w:rPr>
          <w:rFonts w:ascii="Times New Roman" w:hAnsi="Times New Roman" w:cs="Times New Roman"/>
          <w:bCs/>
          <w:sz w:val="24"/>
          <w:szCs w:val="24"/>
          <w:u w:val="single"/>
        </w:rPr>
        <w:t>Кластер – графическая организация / систематизация материала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 xml:space="preserve">Кластер </w:t>
      </w:r>
      <w:proofErr w:type="gramStart"/>
      <w:r w:rsidRPr="00C669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6995">
        <w:rPr>
          <w:rFonts w:ascii="Times New Roman" w:hAnsi="Times New Roman" w:cs="Times New Roman"/>
          <w:sz w:val="24"/>
          <w:szCs w:val="24"/>
        </w:rPr>
        <w:t>гроздь, созвездие, пучок).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Составление кластера позволяет учащимся свободно и открыто думать по поводу какой – либо темы. В центре всегда ключевое понятие.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Правила очень простые. Рисуем модель солнечной системы: звезду, планеты и их спутники. В центре звезда – это наша тема, вокруг нее планеты – крупные смысловые единицы, соединяем их прямой линией со звездой, у каждой планеты свои спутники, у спутников свои.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 xml:space="preserve">Наши мысли уже не громоздятся, а «громоздятся» – располагаются в определенном порядке. 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845C6B" wp14:editId="30DA42CC">
            <wp:extent cx="1755159" cy="1508077"/>
            <wp:effectExtent l="19050" t="0" r="0" b="0"/>
            <wp:docPr id="1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46" cy="150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995">
        <w:rPr>
          <w:rFonts w:ascii="Times New Roman" w:hAnsi="Times New Roman" w:cs="Times New Roman"/>
          <w:b/>
          <w:sz w:val="24"/>
          <w:szCs w:val="24"/>
        </w:rPr>
        <w:t>Примеры графической организации элементов в кластере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9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041625A" wp14:editId="2766F329">
            <wp:extent cx="1598210" cy="1337480"/>
            <wp:effectExtent l="19050" t="0" r="19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40" cy="133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69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8B24EB" wp14:editId="7C14079C">
            <wp:extent cx="1624084" cy="1241946"/>
            <wp:effectExtent l="19050" t="0" r="0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111" cy="124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69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74ED60" wp14:editId="4BC33F89">
            <wp:extent cx="1550442" cy="133748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26" cy="133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69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C69456F" wp14:editId="0D9984ED">
            <wp:extent cx="1693744" cy="1378424"/>
            <wp:effectExtent l="19050" t="0" r="1706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27" cy="137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66995" w:rsidRPr="00C66995" w:rsidRDefault="00C66995" w:rsidP="00C6699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C66995">
        <w:rPr>
          <w:rFonts w:ascii="Times New Roman" w:hAnsi="Times New Roman" w:cs="Times New Roman"/>
          <w:bCs/>
          <w:sz w:val="24"/>
          <w:szCs w:val="24"/>
          <w:u w:val="single"/>
        </w:rPr>
        <w:t>.Фишбон – «рыбья кость»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spellStart"/>
      <w:r w:rsidRPr="00C66995">
        <w:rPr>
          <w:rFonts w:ascii="Times New Roman" w:hAnsi="Times New Roman" w:cs="Times New Roman"/>
          <w:sz w:val="24"/>
          <w:szCs w:val="24"/>
        </w:rPr>
        <w:t>страгедия</w:t>
      </w:r>
      <w:proofErr w:type="spellEnd"/>
      <w:r w:rsidRPr="00C66995">
        <w:rPr>
          <w:rFonts w:ascii="Times New Roman" w:hAnsi="Times New Roman" w:cs="Times New Roman"/>
          <w:sz w:val="24"/>
          <w:szCs w:val="24"/>
        </w:rPr>
        <w:t xml:space="preserve"> позволяет учащимся «разбить» общую проблемную тему на ряд причин и аргументов. Визуальное изображение этой </w:t>
      </w:r>
      <w:proofErr w:type="spellStart"/>
      <w:r w:rsidRPr="00C66995">
        <w:rPr>
          <w:rFonts w:ascii="Times New Roman" w:hAnsi="Times New Roman" w:cs="Times New Roman"/>
          <w:sz w:val="24"/>
          <w:szCs w:val="24"/>
        </w:rPr>
        <w:t>страгедии</w:t>
      </w:r>
      <w:proofErr w:type="spellEnd"/>
      <w:r w:rsidRPr="00C66995">
        <w:rPr>
          <w:rFonts w:ascii="Times New Roman" w:hAnsi="Times New Roman" w:cs="Times New Roman"/>
          <w:sz w:val="24"/>
          <w:szCs w:val="24"/>
        </w:rPr>
        <w:t xml:space="preserve"> похоже на «рыбью кость» или, если эту «кость» расположить вертикально, - на елочку. 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 xml:space="preserve">Особенно рекомендуется применять для рассмотрения неявных проблем. 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D30E43" wp14:editId="46D6D1B8">
            <wp:extent cx="1693744" cy="1562669"/>
            <wp:effectExtent l="19050" t="0" r="1706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31" cy="156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995">
        <w:rPr>
          <w:rFonts w:ascii="Times New Roman" w:hAnsi="Times New Roman" w:cs="Times New Roman"/>
          <w:bCs/>
          <w:sz w:val="24"/>
          <w:szCs w:val="24"/>
        </w:rPr>
        <w:t>Косточки или елочка</w:t>
      </w:r>
      <w:proofErr w:type="gramStart"/>
      <w:r w:rsidRPr="00C66995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 xml:space="preserve">В «голове» этого скелета обозначена проблема, которая рассматривается в тексте. На самом скелете есть верхние и нижние косточки. На </w:t>
      </w:r>
      <w:proofErr w:type="gramStart"/>
      <w:r w:rsidRPr="00C66995">
        <w:rPr>
          <w:rFonts w:ascii="Times New Roman" w:hAnsi="Times New Roman" w:cs="Times New Roman"/>
          <w:sz w:val="24"/>
          <w:szCs w:val="24"/>
        </w:rPr>
        <w:t>верхних</w:t>
      </w:r>
      <w:proofErr w:type="gramEnd"/>
      <w:r w:rsidRPr="00C66995">
        <w:rPr>
          <w:rFonts w:ascii="Times New Roman" w:hAnsi="Times New Roman" w:cs="Times New Roman"/>
          <w:sz w:val="24"/>
          <w:szCs w:val="24"/>
        </w:rPr>
        <w:t xml:space="preserve"> ученики отмечают причины возникновения изучаемой проблемы. Напротив верхних косточек располагаются нижние, на которых ученики по ходу чтения выписывают факты, отражающие суть, факты. Факт придает проблеме ясность и реальные очертания, позволяют говорить не об абстрактном решении, а о конкретном механизме. Возможно добавление верхних и нижних косточек расширение представленных сведений. </w:t>
      </w:r>
    </w:p>
    <w:p w:rsid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9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7EEFD1A" wp14:editId="1670A883">
            <wp:extent cx="1987171" cy="1501254"/>
            <wp:effectExtent l="19050" t="0" r="0" b="0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43" cy="150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  <w:u w:val="single"/>
        </w:rPr>
        <w:t>6.</w:t>
      </w:r>
      <w:r w:rsidRPr="00C669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66995">
        <w:rPr>
          <w:rFonts w:ascii="Times New Roman" w:hAnsi="Times New Roman" w:cs="Times New Roman"/>
          <w:bCs/>
          <w:sz w:val="24"/>
          <w:szCs w:val="24"/>
          <w:u w:val="single"/>
        </w:rPr>
        <w:t>Синквейн</w:t>
      </w:r>
      <w:proofErr w:type="spellEnd"/>
      <w:r w:rsidRPr="00C66995">
        <w:rPr>
          <w:rFonts w:ascii="Times New Roman" w:hAnsi="Times New Roman" w:cs="Times New Roman"/>
          <w:bCs/>
          <w:sz w:val="24"/>
          <w:szCs w:val="24"/>
        </w:rPr>
        <w:t xml:space="preserve"> – творческая форма рефлексии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99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C66995">
        <w:rPr>
          <w:rFonts w:ascii="Times New Roman" w:hAnsi="Times New Roman" w:cs="Times New Roman"/>
          <w:sz w:val="24"/>
          <w:szCs w:val="24"/>
        </w:rPr>
        <w:t xml:space="preserve"> – это стихотворение, которое требует синтеза информации и материала в кратких выражениях. Слово </w:t>
      </w:r>
      <w:proofErr w:type="spellStart"/>
      <w:r w:rsidRPr="00C6699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C66995">
        <w:rPr>
          <w:rFonts w:ascii="Times New Roman" w:hAnsi="Times New Roman" w:cs="Times New Roman"/>
          <w:sz w:val="24"/>
          <w:szCs w:val="24"/>
        </w:rPr>
        <w:t xml:space="preserve"> происходит от французского, которое означает «пять». Таким образом, </w:t>
      </w:r>
      <w:proofErr w:type="spellStart"/>
      <w:r w:rsidRPr="00C6699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C66995">
        <w:rPr>
          <w:rFonts w:ascii="Times New Roman" w:hAnsi="Times New Roman" w:cs="Times New Roman"/>
          <w:sz w:val="24"/>
          <w:szCs w:val="24"/>
        </w:rPr>
        <w:t xml:space="preserve"> – это стихотворение, состоящее из пяти строк. 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 xml:space="preserve">Правило написания </w:t>
      </w:r>
      <w:proofErr w:type="spellStart"/>
      <w:r w:rsidRPr="00C6699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proofErr w:type="gramStart"/>
      <w:r w:rsidRPr="00C669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66995" w:rsidRPr="00C66995" w:rsidRDefault="00C66995" w:rsidP="00C6699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 xml:space="preserve">В первой строчке тема называется одним словом </w:t>
      </w:r>
      <w:proofErr w:type="gramStart"/>
      <w:r w:rsidRPr="00C669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6995">
        <w:rPr>
          <w:rFonts w:ascii="Times New Roman" w:hAnsi="Times New Roman" w:cs="Times New Roman"/>
          <w:sz w:val="24"/>
          <w:szCs w:val="24"/>
        </w:rPr>
        <w:t>обычно существительным).</w:t>
      </w:r>
    </w:p>
    <w:p w:rsidR="00C66995" w:rsidRPr="00C66995" w:rsidRDefault="00C66995" w:rsidP="00C6699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 xml:space="preserve">Вторая строчка – это описание темы в двух словах </w:t>
      </w:r>
      <w:proofErr w:type="gramStart"/>
      <w:r w:rsidRPr="00C669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6995">
        <w:rPr>
          <w:rFonts w:ascii="Times New Roman" w:hAnsi="Times New Roman" w:cs="Times New Roman"/>
          <w:sz w:val="24"/>
          <w:szCs w:val="24"/>
        </w:rPr>
        <w:t>двумя прилагательными).</w:t>
      </w:r>
    </w:p>
    <w:p w:rsidR="00C66995" w:rsidRPr="00C66995" w:rsidRDefault="00C66995" w:rsidP="00C6699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 xml:space="preserve">Третья строчка – это описание действия в рамках этой темы тремя словами </w:t>
      </w:r>
      <w:proofErr w:type="gramStart"/>
      <w:r w:rsidRPr="00C669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6995">
        <w:rPr>
          <w:rFonts w:ascii="Times New Roman" w:hAnsi="Times New Roman" w:cs="Times New Roman"/>
          <w:sz w:val="24"/>
          <w:szCs w:val="24"/>
        </w:rPr>
        <w:t>глаголы).</w:t>
      </w:r>
    </w:p>
    <w:p w:rsidR="00C66995" w:rsidRPr="00C66995" w:rsidRDefault="00C66995" w:rsidP="00C6699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 xml:space="preserve">Четвертая строка – это фраза из четырех слов, показывающая отношение к теме </w:t>
      </w:r>
      <w:proofErr w:type="gramStart"/>
      <w:r w:rsidRPr="00C669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6995">
        <w:rPr>
          <w:rFonts w:ascii="Times New Roman" w:hAnsi="Times New Roman" w:cs="Times New Roman"/>
          <w:sz w:val="24"/>
          <w:szCs w:val="24"/>
        </w:rPr>
        <w:t>чувства одной фразой).</w:t>
      </w:r>
    </w:p>
    <w:p w:rsidR="00C66995" w:rsidRPr="00C66995" w:rsidRDefault="00C66995" w:rsidP="00C6699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 xml:space="preserve">Последняя строка – это синоним из одного слова, который повторит суть темы. 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bCs/>
          <w:sz w:val="24"/>
          <w:szCs w:val="24"/>
        </w:rPr>
        <w:t>Россия Многоликая, огромная</w:t>
      </w:r>
      <w:proofErr w:type="gramStart"/>
      <w:r w:rsidRPr="00C66995">
        <w:rPr>
          <w:rFonts w:ascii="Times New Roman" w:hAnsi="Times New Roman" w:cs="Times New Roman"/>
          <w:bCs/>
          <w:sz w:val="24"/>
          <w:szCs w:val="24"/>
        </w:rPr>
        <w:t xml:space="preserve"> Ж</w:t>
      </w:r>
      <w:proofErr w:type="gramEnd"/>
      <w:r w:rsidRPr="00C66995">
        <w:rPr>
          <w:rFonts w:ascii="Times New Roman" w:hAnsi="Times New Roman" w:cs="Times New Roman"/>
          <w:bCs/>
          <w:sz w:val="24"/>
          <w:szCs w:val="24"/>
        </w:rPr>
        <w:t xml:space="preserve">иви, расти, процветай Я люблю тебя всегда Родина 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9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C9BD41" wp14:editId="2E6E403B">
            <wp:extent cx="1618681" cy="1494430"/>
            <wp:effectExtent l="19050" t="0" r="569" b="0"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547" cy="149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9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7.Ромашка </w:t>
      </w:r>
      <w:proofErr w:type="spellStart"/>
      <w:r w:rsidRPr="00C66995">
        <w:rPr>
          <w:rFonts w:ascii="Times New Roman" w:hAnsi="Times New Roman" w:cs="Times New Roman"/>
          <w:bCs/>
          <w:sz w:val="24"/>
          <w:szCs w:val="24"/>
          <w:u w:val="single"/>
        </w:rPr>
        <w:t>Блума</w:t>
      </w:r>
      <w:proofErr w:type="spellEnd"/>
      <w:r w:rsidRPr="00C66995">
        <w:rPr>
          <w:rFonts w:ascii="Times New Roman" w:hAnsi="Times New Roman" w:cs="Times New Roman"/>
          <w:bCs/>
          <w:sz w:val="24"/>
          <w:szCs w:val="24"/>
        </w:rPr>
        <w:t xml:space="preserve"> – ромашка вопросов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</w:rPr>
        <w:t>Таксономия ( от др. греч</w:t>
      </w:r>
      <w:proofErr w:type="gramStart"/>
      <w:r w:rsidRPr="00C669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69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669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6995">
        <w:rPr>
          <w:rFonts w:ascii="Times New Roman" w:hAnsi="Times New Roman" w:cs="Times New Roman"/>
          <w:sz w:val="24"/>
          <w:szCs w:val="24"/>
        </w:rPr>
        <w:t xml:space="preserve">асположение, строй, порядок) вопросов, созданная известным американским психологом и педагогом Бенджамином </w:t>
      </w:r>
      <w:proofErr w:type="spellStart"/>
      <w:r w:rsidRPr="00C66995">
        <w:rPr>
          <w:rFonts w:ascii="Times New Roman" w:hAnsi="Times New Roman" w:cs="Times New Roman"/>
          <w:sz w:val="24"/>
          <w:szCs w:val="24"/>
        </w:rPr>
        <w:t>Блумом</w:t>
      </w:r>
      <w:proofErr w:type="spellEnd"/>
      <w:r w:rsidRPr="00C66995">
        <w:rPr>
          <w:rFonts w:ascii="Times New Roman" w:hAnsi="Times New Roman" w:cs="Times New Roman"/>
          <w:sz w:val="24"/>
          <w:szCs w:val="24"/>
        </w:rPr>
        <w:t xml:space="preserve">, достаточно популярна в мире современного образования. Эти вопросы связаны с его классификацией уровней познавательной деятельности: знание, понимание, применение, анализ, синтез и оценка. 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2471CB" wp14:editId="032E4434">
            <wp:extent cx="1673273" cy="1392072"/>
            <wp:effectExtent l="19050" t="0" r="3127" b="0"/>
            <wp:docPr id="10" name="Рисунок 8" descr="3fc691388a305463ffc7e8d7a2f1e3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3fc691388a305463ffc7e8d7a2f1e369.jpg"/>
                    <pic:cNvPicPr>
                      <a:picLocks noGrp="1"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757" cy="13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sz w:val="24"/>
          <w:szCs w:val="24"/>
          <w:u w:val="single"/>
        </w:rPr>
        <w:t>8. Шесть лепестков</w:t>
      </w:r>
      <w:r w:rsidRPr="00C66995">
        <w:rPr>
          <w:rFonts w:ascii="Times New Roman" w:hAnsi="Times New Roman" w:cs="Times New Roman"/>
          <w:sz w:val="24"/>
          <w:szCs w:val="24"/>
        </w:rPr>
        <w:t xml:space="preserve"> – шесть типов вопросов</w:t>
      </w:r>
    </w:p>
    <w:p w:rsidR="00C66995" w:rsidRPr="00C66995" w:rsidRDefault="00C66995" w:rsidP="00C6699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bCs/>
          <w:sz w:val="24"/>
          <w:szCs w:val="24"/>
        </w:rPr>
        <w:t xml:space="preserve">Простые вопросы. </w:t>
      </w:r>
      <w:r w:rsidRPr="00C66995">
        <w:rPr>
          <w:rFonts w:ascii="Times New Roman" w:hAnsi="Times New Roman" w:cs="Times New Roman"/>
          <w:sz w:val="24"/>
          <w:szCs w:val="24"/>
        </w:rPr>
        <w:t>Отвечая на них, нужно назвать какие-то факты, вспомнить, воспроизвести некую информацию.</w:t>
      </w:r>
    </w:p>
    <w:p w:rsidR="00C66995" w:rsidRPr="00C66995" w:rsidRDefault="00C66995" w:rsidP="00C6699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bCs/>
          <w:sz w:val="24"/>
          <w:szCs w:val="24"/>
        </w:rPr>
        <w:t xml:space="preserve">Уточняющие вопросы. </w:t>
      </w:r>
      <w:r w:rsidRPr="00C66995">
        <w:rPr>
          <w:rFonts w:ascii="Times New Roman" w:hAnsi="Times New Roman" w:cs="Times New Roman"/>
          <w:sz w:val="24"/>
          <w:szCs w:val="24"/>
        </w:rPr>
        <w:t>Обычно они начинаются со слов</w:t>
      </w:r>
      <w:proofErr w:type="gramStart"/>
      <w:r w:rsidRPr="00C669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6995">
        <w:rPr>
          <w:rFonts w:ascii="Times New Roman" w:hAnsi="Times New Roman" w:cs="Times New Roman"/>
          <w:sz w:val="24"/>
          <w:szCs w:val="24"/>
        </w:rPr>
        <w:t xml:space="preserve"> «То есть ты говоришь, что</w:t>
      </w:r>
      <w:proofErr w:type="gramStart"/>
      <w:r w:rsidRPr="00C66995">
        <w:rPr>
          <w:rFonts w:ascii="Times New Roman" w:hAnsi="Times New Roman" w:cs="Times New Roman"/>
          <w:sz w:val="24"/>
          <w:szCs w:val="24"/>
        </w:rPr>
        <w:t>…?, «</w:t>
      </w:r>
      <w:proofErr w:type="gramEnd"/>
      <w:r w:rsidRPr="00C66995">
        <w:rPr>
          <w:rFonts w:ascii="Times New Roman" w:hAnsi="Times New Roman" w:cs="Times New Roman"/>
          <w:sz w:val="24"/>
          <w:szCs w:val="24"/>
        </w:rPr>
        <w:t>Если  я правильно понял, то …? Такие вопросы предоставляют собеседнику обратную связь относительно того, что он только что сказал.</w:t>
      </w:r>
    </w:p>
    <w:p w:rsidR="00C66995" w:rsidRPr="00C66995" w:rsidRDefault="00C66995" w:rsidP="00C6699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bCs/>
          <w:sz w:val="24"/>
          <w:szCs w:val="24"/>
        </w:rPr>
        <w:t xml:space="preserve">Объясняющие вопросы. </w:t>
      </w:r>
      <w:r w:rsidRPr="00C66995">
        <w:rPr>
          <w:rFonts w:ascii="Times New Roman" w:hAnsi="Times New Roman" w:cs="Times New Roman"/>
          <w:sz w:val="24"/>
          <w:szCs w:val="24"/>
        </w:rPr>
        <w:t>Обычно начинаются со слова «почему». Они направлены на установление причинн</w:t>
      </w:r>
      <w:proofErr w:type="gramStart"/>
      <w:r w:rsidRPr="00C6699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6995">
        <w:rPr>
          <w:rFonts w:ascii="Times New Roman" w:hAnsi="Times New Roman" w:cs="Times New Roman"/>
          <w:sz w:val="24"/>
          <w:szCs w:val="24"/>
        </w:rPr>
        <w:t xml:space="preserve"> следственных связей.</w:t>
      </w:r>
    </w:p>
    <w:p w:rsidR="00C66995" w:rsidRPr="00C66995" w:rsidRDefault="00C66995" w:rsidP="00C6699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bCs/>
          <w:sz w:val="24"/>
          <w:szCs w:val="24"/>
        </w:rPr>
        <w:t xml:space="preserve">Творческие вопросы. </w:t>
      </w:r>
      <w:r w:rsidRPr="00C66995">
        <w:rPr>
          <w:rFonts w:ascii="Times New Roman" w:hAnsi="Times New Roman" w:cs="Times New Roman"/>
          <w:sz w:val="24"/>
          <w:szCs w:val="24"/>
        </w:rPr>
        <w:t>В вопросе есть частица «бы», а в его формулировке есть элементы условности, предположения, фантазии, прогноза</w:t>
      </w:r>
      <w:proofErr w:type="gramStart"/>
      <w:r w:rsidRPr="00C669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6995">
        <w:rPr>
          <w:rFonts w:ascii="Times New Roman" w:hAnsi="Times New Roman" w:cs="Times New Roman"/>
          <w:sz w:val="24"/>
          <w:szCs w:val="24"/>
        </w:rPr>
        <w:t xml:space="preserve"> «Что бы изменилось, если бы …? «Как вы думаете, как будут  развиваться события дальше</w:t>
      </w:r>
      <w:proofErr w:type="gramStart"/>
      <w:r w:rsidRPr="00C6699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66995">
        <w:rPr>
          <w:rFonts w:ascii="Times New Roman" w:hAnsi="Times New Roman" w:cs="Times New Roman"/>
          <w:sz w:val="24"/>
          <w:szCs w:val="24"/>
        </w:rPr>
        <w:t>»</w:t>
      </w:r>
    </w:p>
    <w:p w:rsidR="00C66995" w:rsidRPr="00C66995" w:rsidRDefault="00C66995" w:rsidP="00C6699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bCs/>
          <w:sz w:val="24"/>
          <w:szCs w:val="24"/>
        </w:rPr>
        <w:t xml:space="preserve">Оценочные вопросы. </w:t>
      </w:r>
      <w:r w:rsidRPr="00C66995">
        <w:rPr>
          <w:rFonts w:ascii="Times New Roman" w:hAnsi="Times New Roman" w:cs="Times New Roman"/>
          <w:sz w:val="24"/>
          <w:szCs w:val="24"/>
        </w:rPr>
        <w:t>Они направлены на выяснение критериев оценки тех или иных событий, явлений, фактов</w:t>
      </w:r>
      <w:proofErr w:type="gramStart"/>
      <w:r w:rsidRPr="00C669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6995">
        <w:rPr>
          <w:rFonts w:ascii="Times New Roman" w:hAnsi="Times New Roman" w:cs="Times New Roman"/>
          <w:sz w:val="24"/>
          <w:szCs w:val="24"/>
        </w:rPr>
        <w:t xml:space="preserve"> «Почему что - то хорошо, а что - то плохо</w:t>
      </w:r>
      <w:proofErr w:type="gramStart"/>
      <w:r w:rsidRPr="00C6699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66995">
        <w:rPr>
          <w:rFonts w:ascii="Times New Roman" w:hAnsi="Times New Roman" w:cs="Times New Roman"/>
          <w:sz w:val="24"/>
          <w:szCs w:val="24"/>
        </w:rPr>
        <w:t>» «Чем один герой отличается от другого?»</w:t>
      </w:r>
    </w:p>
    <w:p w:rsidR="00C66995" w:rsidRPr="00C66995" w:rsidRDefault="00C66995" w:rsidP="00C6699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95">
        <w:rPr>
          <w:rFonts w:ascii="Times New Roman" w:hAnsi="Times New Roman" w:cs="Times New Roman"/>
          <w:bCs/>
          <w:sz w:val="24"/>
          <w:szCs w:val="24"/>
        </w:rPr>
        <w:t xml:space="preserve">Практические вопросы. </w:t>
      </w:r>
      <w:r w:rsidRPr="00C66995">
        <w:rPr>
          <w:rFonts w:ascii="Times New Roman" w:hAnsi="Times New Roman" w:cs="Times New Roman"/>
          <w:sz w:val="24"/>
          <w:szCs w:val="24"/>
        </w:rPr>
        <w:t xml:space="preserve">Они направлены на установление взаимосвязи между теорией и практикой: «Как бы вы поступили на месте героя?» </w:t>
      </w: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995" w:rsidRPr="00C66995" w:rsidRDefault="00C66995" w:rsidP="00C6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6995" w:rsidRPr="00C6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D73"/>
    <w:multiLevelType w:val="hybridMultilevel"/>
    <w:tmpl w:val="3FACF90C"/>
    <w:lvl w:ilvl="0" w:tplc="0EB47B1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01A57BD"/>
    <w:multiLevelType w:val="hybridMultilevel"/>
    <w:tmpl w:val="480C4DE4"/>
    <w:lvl w:ilvl="0" w:tplc="A9104954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7826B916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314697E6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CB808F8C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6C580E06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7C22C5B6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6C709D10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1F5EA744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6DA02FD8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2">
    <w:nsid w:val="7652776A"/>
    <w:multiLevelType w:val="hybridMultilevel"/>
    <w:tmpl w:val="C61A456A"/>
    <w:lvl w:ilvl="0" w:tplc="5AA83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CF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69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D29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48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4A8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3C4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46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6F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B0A57"/>
    <w:multiLevelType w:val="hybridMultilevel"/>
    <w:tmpl w:val="EE281406"/>
    <w:lvl w:ilvl="0" w:tplc="80746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C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E5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4D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89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03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A1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2D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40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79"/>
    <w:rsid w:val="000035A6"/>
    <w:rsid w:val="00016913"/>
    <w:rsid w:val="00017DDB"/>
    <w:rsid w:val="00032598"/>
    <w:rsid w:val="00035414"/>
    <w:rsid w:val="000374A0"/>
    <w:rsid w:val="00040D93"/>
    <w:rsid w:val="00062603"/>
    <w:rsid w:val="000627E7"/>
    <w:rsid w:val="0006315C"/>
    <w:rsid w:val="00063B77"/>
    <w:rsid w:val="00064D59"/>
    <w:rsid w:val="000879DF"/>
    <w:rsid w:val="00091E2F"/>
    <w:rsid w:val="000A6C88"/>
    <w:rsid w:val="000B46D1"/>
    <w:rsid w:val="000B4D03"/>
    <w:rsid w:val="000B7311"/>
    <w:rsid w:val="000C03EA"/>
    <w:rsid w:val="000C07CD"/>
    <w:rsid w:val="000C61C7"/>
    <w:rsid w:val="000D5FFA"/>
    <w:rsid w:val="000E0E07"/>
    <w:rsid w:val="000E735F"/>
    <w:rsid w:val="000F2566"/>
    <w:rsid w:val="000F30A1"/>
    <w:rsid w:val="000F658F"/>
    <w:rsid w:val="00102C3D"/>
    <w:rsid w:val="00111916"/>
    <w:rsid w:val="001151BB"/>
    <w:rsid w:val="00117F23"/>
    <w:rsid w:val="00122122"/>
    <w:rsid w:val="00136C22"/>
    <w:rsid w:val="001449C1"/>
    <w:rsid w:val="001636F6"/>
    <w:rsid w:val="00170D42"/>
    <w:rsid w:val="00173567"/>
    <w:rsid w:val="0017430D"/>
    <w:rsid w:val="001763FB"/>
    <w:rsid w:val="001853AF"/>
    <w:rsid w:val="001A1427"/>
    <w:rsid w:val="001A632E"/>
    <w:rsid w:val="001B3B7E"/>
    <w:rsid w:val="001B5957"/>
    <w:rsid w:val="001B6D0F"/>
    <w:rsid w:val="001C4221"/>
    <w:rsid w:val="001D429F"/>
    <w:rsid w:val="001D778E"/>
    <w:rsid w:val="001E498B"/>
    <w:rsid w:val="001E4A46"/>
    <w:rsid w:val="001E6077"/>
    <w:rsid w:val="001F4266"/>
    <w:rsid w:val="002055D2"/>
    <w:rsid w:val="00206979"/>
    <w:rsid w:val="002070E2"/>
    <w:rsid w:val="0021207B"/>
    <w:rsid w:val="00212A09"/>
    <w:rsid w:val="0021303E"/>
    <w:rsid w:val="00233F3A"/>
    <w:rsid w:val="0023776E"/>
    <w:rsid w:val="00240F99"/>
    <w:rsid w:val="002463FF"/>
    <w:rsid w:val="0026297F"/>
    <w:rsid w:val="0026742D"/>
    <w:rsid w:val="00271353"/>
    <w:rsid w:val="00271A17"/>
    <w:rsid w:val="00274EDF"/>
    <w:rsid w:val="00274F6C"/>
    <w:rsid w:val="00294DCE"/>
    <w:rsid w:val="002B2879"/>
    <w:rsid w:val="002B5462"/>
    <w:rsid w:val="002B63E6"/>
    <w:rsid w:val="002C28E4"/>
    <w:rsid w:val="002C2C73"/>
    <w:rsid w:val="002F3F6B"/>
    <w:rsid w:val="002F43CC"/>
    <w:rsid w:val="002F64EA"/>
    <w:rsid w:val="002F6F66"/>
    <w:rsid w:val="003067C8"/>
    <w:rsid w:val="0031047D"/>
    <w:rsid w:val="00321AA2"/>
    <w:rsid w:val="00323C78"/>
    <w:rsid w:val="003364F1"/>
    <w:rsid w:val="00342684"/>
    <w:rsid w:val="00345538"/>
    <w:rsid w:val="003658A0"/>
    <w:rsid w:val="0037458D"/>
    <w:rsid w:val="00374E37"/>
    <w:rsid w:val="00375E5B"/>
    <w:rsid w:val="003834BC"/>
    <w:rsid w:val="00390A07"/>
    <w:rsid w:val="003923CC"/>
    <w:rsid w:val="003B25A8"/>
    <w:rsid w:val="003C0A47"/>
    <w:rsid w:val="003D6DAF"/>
    <w:rsid w:val="003E4BC6"/>
    <w:rsid w:val="003E624D"/>
    <w:rsid w:val="003E7B0A"/>
    <w:rsid w:val="003F1751"/>
    <w:rsid w:val="003F1A01"/>
    <w:rsid w:val="003F2104"/>
    <w:rsid w:val="003F615B"/>
    <w:rsid w:val="004059BA"/>
    <w:rsid w:val="00407977"/>
    <w:rsid w:val="004230A9"/>
    <w:rsid w:val="00440373"/>
    <w:rsid w:val="0044261A"/>
    <w:rsid w:val="004464DA"/>
    <w:rsid w:val="004524E4"/>
    <w:rsid w:val="00452A3D"/>
    <w:rsid w:val="004A46A9"/>
    <w:rsid w:val="004B679E"/>
    <w:rsid w:val="004C3CF3"/>
    <w:rsid w:val="004E09E9"/>
    <w:rsid w:val="004E6ECA"/>
    <w:rsid w:val="004F40D9"/>
    <w:rsid w:val="004F4BED"/>
    <w:rsid w:val="004F64A5"/>
    <w:rsid w:val="00500EE9"/>
    <w:rsid w:val="005046B6"/>
    <w:rsid w:val="0051526D"/>
    <w:rsid w:val="00515391"/>
    <w:rsid w:val="00515D96"/>
    <w:rsid w:val="00523019"/>
    <w:rsid w:val="0052432B"/>
    <w:rsid w:val="005260A5"/>
    <w:rsid w:val="00530611"/>
    <w:rsid w:val="00547504"/>
    <w:rsid w:val="00571C37"/>
    <w:rsid w:val="00576DBE"/>
    <w:rsid w:val="0057769A"/>
    <w:rsid w:val="005B2BA0"/>
    <w:rsid w:val="005B66D9"/>
    <w:rsid w:val="005C398B"/>
    <w:rsid w:val="005C6C6C"/>
    <w:rsid w:val="005D0AA3"/>
    <w:rsid w:val="005E06B2"/>
    <w:rsid w:val="005F3D15"/>
    <w:rsid w:val="00601DA0"/>
    <w:rsid w:val="00605783"/>
    <w:rsid w:val="00607B0C"/>
    <w:rsid w:val="006176C5"/>
    <w:rsid w:val="00617EA9"/>
    <w:rsid w:val="006242D2"/>
    <w:rsid w:val="00626D19"/>
    <w:rsid w:val="0063643A"/>
    <w:rsid w:val="00637FD8"/>
    <w:rsid w:val="00654339"/>
    <w:rsid w:val="00655F90"/>
    <w:rsid w:val="00662E82"/>
    <w:rsid w:val="006720CE"/>
    <w:rsid w:val="00675270"/>
    <w:rsid w:val="00676078"/>
    <w:rsid w:val="006802BA"/>
    <w:rsid w:val="00683EE5"/>
    <w:rsid w:val="006874DD"/>
    <w:rsid w:val="0069706E"/>
    <w:rsid w:val="006A1A36"/>
    <w:rsid w:val="006A68CF"/>
    <w:rsid w:val="006C1652"/>
    <w:rsid w:val="006C5286"/>
    <w:rsid w:val="006D22FC"/>
    <w:rsid w:val="006D43A3"/>
    <w:rsid w:val="006D5959"/>
    <w:rsid w:val="006D5CE6"/>
    <w:rsid w:val="006E30DF"/>
    <w:rsid w:val="006F2EDD"/>
    <w:rsid w:val="006F7B04"/>
    <w:rsid w:val="00702349"/>
    <w:rsid w:val="00705F97"/>
    <w:rsid w:val="007061C8"/>
    <w:rsid w:val="007174A9"/>
    <w:rsid w:val="007230E4"/>
    <w:rsid w:val="00724231"/>
    <w:rsid w:val="00736781"/>
    <w:rsid w:val="00742AA5"/>
    <w:rsid w:val="0074727A"/>
    <w:rsid w:val="00751B9D"/>
    <w:rsid w:val="00752C1E"/>
    <w:rsid w:val="00753825"/>
    <w:rsid w:val="00774C9B"/>
    <w:rsid w:val="00777EC7"/>
    <w:rsid w:val="007827A0"/>
    <w:rsid w:val="00783FE7"/>
    <w:rsid w:val="00784026"/>
    <w:rsid w:val="00793018"/>
    <w:rsid w:val="007A0616"/>
    <w:rsid w:val="007A3FCC"/>
    <w:rsid w:val="007A5862"/>
    <w:rsid w:val="007A5D6E"/>
    <w:rsid w:val="007C0CF9"/>
    <w:rsid w:val="007C3A7D"/>
    <w:rsid w:val="007D0E1F"/>
    <w:rsid w:val="007D68B6"/>
    <w:rsid w:val="007F1812"/>
    <w:rsid w:val="007F5041"/>
    <w:rsid w:val="0080482E"/>
    <w:rsid w:val="008064E0"/>
    <w:rsid w:val="00814827"/>
    <w:rsid w:val="00817AE9"/>
    <w:rsid w:val="00821DCC"/>
    <w:rsid w:val="008226A5"/>
    <w:rsid w:val="0082278A"/>
    <w:rsid w:val="0083372C"/>
    <w:rsid w:val="00833E4D"/>
    <w:rsid w:val="008400D1"/>
    <w:rsid w:val="00840763"/>
    <w:rsid w:val="00852951"/>
    <w:rsid w:val="00861855"/>
    <w:rsid w:val="008812C8"/>
    <w:rsid w:val="00882869"/>
    <w:rsid w:val="00882CE0"/>
    <w:rsid w:val="00886E7B"/>
    <w:rsid w:val="00893372"/>
    <w:rsid w:val="008A280D"/>
    <w:rsid w:val="008A69CB"/>
    <w:rsid w:val="008C7150"/>
    <w:rsid w:val="008D2BE4"/>
    <w:rsid w:val="008D62AD"/>
    <w:rsid w:val="008D642D"/>
    <w:rsid w:val="008E1F4B"/>
    <w:rsid w:val="008E2C71"/>
    <w:rsid w:val="008E4458"/>
    <w:rsid w:val="008F40D9"/>
    <w:rsid w:val="00905235"/>
    <w:rsid w:val="0090744E"/>
    <w:rsid w:val="00915D39"/>
    <w:rsid w:val="00920FAD"/>
    <w:rsid w:val="009224E6"/>
    <w:rsid w:val="00930F5A"/>
    <w:rsid w:val="00935F85"/>
    <w:rsid w:val="00944656"/>
    <w:rsid w:val="009557D8"/>
    <w:rsid w:val="00963F49"/>
    <w:rsid w:val="00967CE2"/>
    <w:rsid w:val="00973A2A"/>
    <w:rsid w:val="009832EB"/>
    <w:rsid w:val="009959B1"/>
    <w:rsid w:val="0099690E"/>
    <w:rsid w:val="00997339"/>
    <w:rsid w:val="009A3E0B"/>
    <w:rsid w:val="009A6D44"/>
    <w:rsid w:val="009B4F46"/>
    <w:rsid w:val="009C1D1F"/>
    <w:rsid w:val="009C2EC6"/>
    <w:rsid w:val="009C7B02"/>
    <w:rsid w:val="009C7C88"/>
    <w:rsid w:val="009D01DD"/>
    <w:rsid w:val="009D47BB"/>
    <w:rsid w:val="009E237B"/>
    <w:rsid w:val="009F094D"/>
    <w:rsid w:val="009F3814"/>
    <w:rsid w:val="009F7C0C"/>
    <w:rsid w:val="00A20DBF"/>
    <w:rsid w:val="00A26D84"/>
    <w:rsid w:val="00A40CD6"/>
    <w:rsid w:val="00A455E0"/>
    <w:rsid w:val="00A46040"/>
    <w:rsid w:val="00A47091"/>
    <w:rsid w:val="00A51EBA"/>
    <w:rsid w:val="00A8698C"/>
    <w:rsid w:val="00A95368"/>
    <w:rsid w:val="00A97064"/>
    <w:rsid w:val="00AA7202"/>
    <w:rsid w:val="00AB2EA0"/>
    <w:rsid w:val="00AB797D"/>
    <w:rsid w:val="00AC2238"/>
    <w:rsid w:val="00AC370D"/>
    <w:rsid w:val="00AF770F"/>
    <w:rsid w:val="00B03ED3"/>
    <w:rsid w:val="00B12ADD"/>
    <w:rsid w:val="00B149F2"/>
    <w:rsid w:val="00B20753"/>
    <w:rsid w:val="00B23D88"/>
    <w:rsid w:val="00B579A3"/>
    <w:rsid w:val="00B669E7"/>
    <w:rsid w:val="00B73DA6"/>
    <w:rsid w:val="00B756CA"/>
    <w:rsid w:val="00B81326"/>
    <w:rsid w:val="00B81D28"/>
    <w:rsid w:val="00BA3119"/>
    <w:rsid w:val="00BB4946"/>
    <w:rsid w:val="00BC39C8"/>
    <w:rsid w:val="00BC3C83"/>
    <w:rsid w:val="00BC4835"/>
    <w:rsid w:val="00BC664C"/>
    <w:rsid w:val="00BE532A"/>
    <w:rsid w:val="00BE6139"/>
    <w:rsid w:val="00BF6417"/>
    <w:rsid w:val="00C0315D"/>
    <w:rsid w:val="00C10B57"/>
    <w:rsid w:val="00C10BA4"/>
    <w:rsid w:val="00C2215D"/>
    <w:rsid w:val="00C335B6"/>
    <w:rsid w:val="00C3593B"/>
    <w:rsid w:val="00C36E86"/>
    <w:rsid w:val="00C40AD1"/>
    <w:rsid w:val="00C61894"/>
    <w:rsid w:val="00C624F5"/>
    <w:rsid w:val="00C668AF"/>
    <w:rsid w:val="00C66995"/>
    <w:rsid w:val="00C77A70"/>
    <w:rsid w:val="00C77CD2"/>
    <w:rsid w:val="00C816DB"/>
    <w:rsid w:val="00C818DC"/>
    <w:rsid w:val="00C857B4"/>
    <w:rsid w:val="00CA0C57"/>
    <w:rsid w:val="00CC19FD"/>
    <w:rsid w:val="00CC1E6C"/>
    <w:rsid w:val="00CC3C0B"/>
    <w:rsid w:val="00CD3D68"/>
    <w:rsid w:val="00CD6CB0"/>
    <w:rsid w:val="00CE2BE8"/>
    <w:rsid w:val="00CE3054"/>
    <w:rsid w:val="00CE429F"/>
    <w:rsid w:val="00CE63DA"/>
    <w:rsid w:val="00CF245E"/>
    <w:rsid w:val="00D01FE7"/>
    <w:rsid w:val="00D130C4"/>
    <w:rsid w:val="00D20D45"/>
    <w:rsid w:val="00D24215"/>
    <w:rsid w:val="00D266B0"/>
    <w:rsid w:val="00D32079"/>
    <w:rsid w:val="00D3214E"/>
    <w:rsid w:val="00D36E76"/>
    <w:rsid w:val="00D40244"/>
    <w:rsid w:val="00D47918"/>
    <w:rsid w:val="00D56BF0"/>
    <w:rsid w:val="00D5793E"/>
    <w:rsid w:val="00D62E41"/>
    <w:rsid w:val="00D63FBD"/>
    <w:rsid w:val="00D72F66"/>
    <w:rsid w:val="00D739F1"/>
    <w:rsid w:val="00D805A7"/>
    <w:rsid w:val="00D92717"/>
    <w:rsid w:val="00D94581"/>
    <w:rsid w:val="00D97CA3"/>
    <w:rsid w:val="00DC0C3F"/>
    <w:rsid w:val="00DC15EF"/>
    <w:rsid w:val="00DC24D3"/>
    <w:rsid w:val="00DC2B3E"/>
    <w:rsid w:val="00DC5471"/>
    <w:rsid w:val="00DE297F"/>
    <w:rsid w:val="00E219F3"/>
    <w:rsid w:val="00E251CC"/>
    <w:rsid w:val="00E4024A"/>
    <w:rsid w:val="00E42574"/>
    <w:rsid w:val="00E46916"/>
    <w:rsid w:val="00E55295"/>
    <w:rsid w:val="00E569E6"/>
    <w:rsid w:val="00E75566"/>
    <w:rsid w:val="00E877EC"/>
    <w:rsid w:val="00E9148D"/>
    <w:rsid w:val="00E93AA0"/>
    <w:rsid w:val="00E94CCD"/>
    <w:rsid w:val="00E965CC"/>
    <w:rsid w:val="00EA7340"/>
    <w:rsid w:val="00EB103F"/>
    <w:rsid w:val="00EC002B"/>
    <w:rsid w:val="00EC3AC9"/>
    <w:rsid w:val="00EC6FC7"/>
    <w:rsid w:val="00ED3A2E"/>
    <w:rsid w:val="00ED5AAA"/>
    <w:rsid w:val="00EE0CA1"/>
    <w:rsid w:val="00EE327F"/>
    <w:rsid w:val="00EE6789"/>
    <w:rsid w:val="00F0408C"/>
    <w:rsid w:val="00F07E88"/>
    <w:rsid w:val="00F1318B"/>
    <w:rsid w:val="00F13CD5"/>
    <w:rsid w:val="00F15437"/>
    <w:rsid w:val="00F15724"/>
    <w:rsid w:val="00F17CFC"/>
    <w:rsid w:val="00F25887"/>
    <w:rsid w:val="00F31FFE"/>
    <w:rsid w:val="00F67B3A"/>
    <w:rsid w:val="00F77FF2"/>
    <w:rsid w:val="00F80D57"/>
    <w:rsid w:val="00F81995"/>
    <w:rsid w:val="00F85703"/>
    <w:rsid w:val="00F86E70"/>
    <w:rsid w:val="00F87F11"/>
    <w:rsid w:val="00F928BC"/>
    <w:rsid w:val="00F93077"/>
    <w:rsid w:val="00FA483D"/>
    <w:rsid w:val="00FA6441"/>
    <w:rsid w:val="00FB7011"/>
    <w:rsid w:val="00FD3FD9"/>
    <w:rsid w:val="00FD553A"/>
    <w:rsid w:val="00FD5851"/>
    <w:rsid w:val="00FD5A67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2017-02-16T11:38:00Z</dcterms:created>
  <dcterms:modified xsi:type="dcterms:W3CDTF">2017-02-19T08:36:00Z</dcterms:modified>
</cp:coreProperties>
</file>