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75" w:rsidRPr="00066481" w:rsidRDefault="001F1175" w:rsidP="00662345">
      <w:pPr>
        <w:pStyle w:val="a4"/>
        <w:tabs>
          <w:tab w:val="clear" w:pos="4677"/>
          <w:tab w:val="clear" w:pos="9355"/>
          <w:tab w:val="left" w:pos="709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 w:rsidRPr="00066481">
        <w:rPr>
          <w:rFonts w:ascii="Times New Roman" w:hAnsi="Times New Roman"/>
          <w:b/>
          <w:iCs/>
          <w:sz w:val="28"/>
          <w:szCs w:val="28"/>
        </w:rPr>
        <w:t>Планируемые личностные результаты</w:t>
      </w:r>
    </w:p>
    <w:tbl>
      <w:tblPr>
        <w:tblW w:w="11160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60"/>
      </w:tblGrid>
      <w:tr w:rsidR="001F1175" w:rsidRPr="00066481" w:rsidTr="00662345">
        <w:tc>
          <w:tcPr>
            <w:tcW w:w="1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Самоопределение:</w:t>
            </w:r>
            <w:r w:rsidRPr="0006648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основе положительного отношения к школе;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принятие образа «хорошего ученика»;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гражданская идентичность в форме осознания «Я» как гражданина России, чувства сопричастности и гордости за свою Родину, народ и историю;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осознание ответственности человека за общее благополучие;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осознание своей этнической принадлежности;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гуманистическое сознание*;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начальные навыки адаптации в динамично изменяющемся  мире.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664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0664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 (социальная, учебно-познавательная и внешняя);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целостный, социально ориентированный взгляд на мир в единстве и разнообразии природы, народов, культур и религий;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угих людей и сопереживание им. </w:t>
            </w:r>
          </w:p>
        </w:tc>
        <w:bookmarkStart w:id="0" w:name="_GoBack"/>
        <w:bookmarkEnd w:id="0"/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pStyle w:val="21"/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066481">
              <w:rPr>
                <w:rFonts w:ascii="Times New Roman" w:hAnsi="Times New Roman"/>
                <w:b/>
              </w:rPr>
              <w:t xml:space="preserve">Нравственно-этическая ориентация: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 xml:space="preserve">- уважительное отношение к иному мнению, истории и культуре других народов;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>- навыки сотрудничества в разных ситуациях, умение не создавать конфликты и находить выходы из спорных ситуаций;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 xml:space="preserve">- эстетические потребности, ценности и чувства;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>- этические чувства, прежде всего доброжелательность и эмоционально-нравственная отзывчивость;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>- гуманистические и демократические ценности  многонационального российского общества.</w:t>
            </w:r>
          </w:p>
        </w:tc>
      </w:tr>
    </w:tbl>
    <w:p w:rsidR="001F1175" w:rsidRPr="00066481" w:rsidRDefault="001F1175" w:rsidP="0066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81">
        <w:rPr>
          <w:rFonts w:ascii="Times New Roman" w:hAnsi="Times New Roman" w:cs="Times New Roman"/>
          <w:i/>
          <w:iCs/>
          <w:sz w:val="24"/>
          <w:szCs w:val="24"/>
        </w:rPr>
        <w:t xml:space="preserve">*курсивом </w:t>
      </w:r>
      <w:r w:rsidRPr="00066481">
        <w:rPr>
          <w:rFonts w:ascii="Times New Roman" w:hAnsi="Times New Roman" w:cs="Times New Roman"/>
          <w:sz w:val="24"/>
          <w:szCs w:val="24"/>
        </w:rPr>
        <w:t>выделены показатели (характеристики), расширяющие и углубляющие базовый уровень планируемых результатов («выпускник получит возможность научиться»)</w:t>
      </w:r>
    </w:p>
    <w:p w:rsidR="001F1175" w:rsidRPr="00066481" w:rsidRDefault="001F1175" w:rsidP="00662345">
      <w:pPr>
        <w:pStyle w:val="a6"/>
        <w:ind w:left="0" w:firstLine="0"/>
        <w:jc w:val="both"/>
        <w:rPr>
          <w:rFonts w:ascii="Times New Roman" w:hAnsi="Times New Roman"/>
        </w:rPr>
      </w:pPr>
      <w:r w:rsidRPr="00066481">
        <w:rPr>
          <w:rFonts w:ascii="Times New Roman" w:hAnsi="Times New Roman"/>
        </w:rPr>
        <w:tab/>
      </w:r>
    </w:p>
    <w:p w:rsidR="001F1175" w:rsidRPr="00066481" w:rsidRDefault="001F1175" w:rsidP="00662345">
      <w:pPr>
        <w:pStyle w:val="a6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066481">
        <w:rPr>
          <w:rFonts w:ascii="Times New Roman" w:hAnsi="Times New Roman"/>
        </w:rPr>
        <w:tab/>
      </w:r>
      <w:r w:rsidRPr="00066481">
        <w:rPr>
          <w:rFonts w:ascii="Times New Roman" w:hAnsi="Times New Roman"/>
        </w:rPr>
        <w:tab/>
      </w:r>
      <w:r w:rsidRPr="00066481">
        <w:rPr>
          <w:rFonts w:ascii="Times New Roman" w:hAnsi="Times New Roman"/>
        </w:rPr>
        <w:tab/>
      </w:r>
      <w:r w:rsidRPr="00066481">
        <w:rPr>
          <w:rFonts w:ascii="Times New Roman" w:hAnsi="Times New Roman"/>
        </w:rPr>
        <w:tab/>
      </w:r>
      <w:r w:rsidRPr="00066481">
        <w:rPr>
          <w:rFonts w:ascii="Times New Roman" w:hAnsi="Times New Roman"/>
        </w:rPr>
        <w:tab/>
      </w:r>
      <w:r w:rsidRPr="00066481">
        <w:rPr>
          <w:rFonts w:ascii="Times New Roman" w:hAnsi="Times New Roman"/>
          <w:b/>
          <w:iCs/>
          <w:color w:val="000000"/>
          <w:sz w:val="28"/>
          <w:szCs w:val="28"/>
          <w:lang w:eastAsia="ar-SA" w:bidi="ar-SA"/>
        </w:rPr>
        <w:t>Планируемые</w:t>
      </w:r>
      <w:r w:rsidRPr="00066481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066481">
        <w:rPr>
          <w:rFonts w:ascii="Times New Roman" w:hAnsi="Times New Roman"/>
          <w:b/>
          <w:iCs/>
          <w:sz w:val="28"/>
          <w:szCs w:val="28"/>
        </w:rPr>
        <w:t>метапредметные</w:t>
      </w:r>
      <w:proofErr w:type="spellEnd"/>
      <w:r w:rsidRPr="00066481">
        <w:rPr>
          <w:rFonts w:ascii="Times New Roman" w:hAnsi="Times New Roman"/>
          <w:b/>
          <w:iCs/>
          <w:sz w:val="28"/>
          <w:szCs w:val="28"/>
        </w:rPr>
        <w:t xml:space="preserve"> результаты</w:t>
      </w:r>
    </w:p>
    <w:p w:rsidR="001F1175" w:rsidRPr="00066481" w:rsidRDefault="001F1175" w:rsidP="0066234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066481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Регулятивные универсальные учебные действия </w:t>
      </w:r>
    </w:p>
    <w:tbl>
      <w:tblPr>
        <w:tblW w:w="11160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60"/>
      </w:tblGrid>
      <w:tr w:rsidR="001F1175" w:rsidRPr="00066481" w:rsidTr="00662345">
        <w:tc>
          <w:tcPr>
            <w:tcW w:w="1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pStyle w:val="21"/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066481">
              <w:rPr>
                <w:rFonts w:ascii="Times New Roman" w:hAnsi="Times New Roman"/>
                <w:b/>
                <w:color w:val="000000"/>
                <w:lang w:eastAsia="ar-SA" w:bidi="ar-SA"/>
              </w:rPr>
              <w:t>Целеполагание:</w:t>
            </w:r>
            <w:r w:rsidRPr="00066481">
              <w:rPr>
                <w:rFonts w:ascii="Times New Roman" w:hAnsi="Times New Roman"/>
                <w:b/>
              </w:rPr>
              <w:t xml:space="preserve">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>- формулировать и удерживать учебную задачу;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</w:rPr>
            </w:pPr>
            <w:r w:rsidRPr="00066481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066481">
              <w:rPr>
                <w:rFonts w:ascii="Times New Roman" w:hAnsi="Times New Roman"/>
              </w:rPr>
              <w:t>в</w:t>
            </w:r>
            <w:proofErr w:type="gramEnd"/>
            <w:r w:rsidRPr="00066481">
              <w:rPr>
                <w:rFonts w:ascii="Times New Roman" w:hAnsi="Times New Roman"/>
              </w:rPr>
              <w:t xml:space="preserve"> познавательную*;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</w:rPr>
            </w:pPr>
            <w:r w:rsidRPr="00066481">
              <w:rPr>
                <w:rFonts w:ascii="Times New Roman" w:hAnsi="Times New Roman"/>
              </w:rPr>
              <w:t>- ставить новые учебные задачи в сотрудничестве с учителем.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Планирование: </w:t>
            </w:r>
          </w:p>
          <w:p w:rsidR="001F1175" w:rsidRPr="00066481" w:rsidRDefault="001F1175" w:rsidP="0066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06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</w:t>
            </w: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ть установленные правила в планировании способа решения;</w:t>
            </w:r>
          </w:p>
          <w:p w:rsidR="001F1175" w:rsidRPr="00066481" w:rsidRDefault="001F1175" w:rsidP="0066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выбирать действия в соответствии с поставленной задачей и условиями её реализации;</w:t>
            </w:r>
          </w:p>
          <w:p w:rsidR="001F1175" w:rsidRPr="00066481" w:rsidRDefault="001F1175" w:rsidP="0066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определять последовательность промежуточных целей и соответствующих им действий с учетом конечного результата; </w:t>
            </w:r>
          </w:p>
          <w:p w:rsidR="001F1175" w:rsidRPr="00066481" w:rsidRDefault="001F1175" w:rsidP="0066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1F1175" w:rsidRPr="00066481" w:rsidRDefault="001F1175" w:rsidP="006623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адекватно использовать речь для планирования и регуляции своей деятельности.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Осуществление учебных действий:</w:t>
            </w:r>
          </w:p>
          <w:p w:rsidR="001F1175" w:rsidRPr="00066481" w:rsidRDefault="001F1175" w:rsidP="0066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выполнять учебные действия в материализованной, </w:t>
            </w:r>
            <w:proofErr w:type="spellStart"/>
            <w:r w:rsidRPr="0006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гипермедийной</w:t>
            </w:r>
            <w:proofErr w:type="spellEnd"/>
            <w:r w:rsidRPr="0006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6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громкоречевой</w:t>
            </w:r>
            <w:proofErr w:type="spellEnd"/>
            <w:r w:rsidRPr="0006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умственной формах;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  <w:lang w:eastAsia="ar-SA" w:bidi="ar-SA"/>
              </w:rPr>
              <w:t xml:space="preserve">- </w:t>
            </w:r>
            <w:r w:rsidRPr="00066481">
              <w:rPr>
                <w:rFonts w:ascii="Times New Roman" w:hAnsi="Times New Roman"/>
                <w:i w:val="0"/>
                <w:iCs w:val="0"/>
              </w:rPr>
              <w:t>использовать речь для регуляции своего действия.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pStyle w:val="21"/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066481">
              <w:rPr>
                <w:rFonts w:ascii="Times New Roman" w:hAnsi="Times New Roman"/>
                <w:b/>
                <w:color w:val="000000"/>
                <w:lang w:eastAsia="ar-SA" w:bidi="ar-SA"/>
              </w:rPr>
              <w:t>Прогнозирование:</w:t>
            </w:r>
            <w:r w:rsidRPr="00066481">
              <w:rPr>
                <w:rFonts w:ascii="Times New Roman" w:hAnsi="Times New Roman"/>
                <w:b/>
              </w:rPr>
              <w:t xml:space="preserve">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 xml:space="preserve">- </w:t>
            </w: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предвосхищать результат;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color w:val="000000"/>
                <w:lang w:eastAsia="ar-SA" w:bidi="ar-SA"/>
              </w:rPr>
              <w:t>- предвидеть уровень усвоения знаний, его временных характеристик;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</w:rPr>
            </w:pPr>
            <w:r w:rsidRPr="00066481">
              <w:rPr>
                <w:rFonts w:ascii="Times New Roman" w:hAnsi="Times New Roman"/>
                <w:color w:val="000000"/>
                <w:lang w:eastAsia="ar-SA" w:bidi="ar-SA"/>
              </w:rPr>
              <w:t>- предвидеть возможности получения конкретного результата при решении задачи.</w:t>
            </w:r>
            <w:r w:rsidRPr="00066481">
              <w:rPr>
                <w:rFonts w:ascii="Times New Roman" w:hAnsi="Times New Roman"/>
              </w:rPr>
              <w:t xml:space="preserve"> 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pStyle w:val="21"/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b/>
                <w:color w:val="000000"/>
                <w:lang w:eastAsia="ar-SA" w:bidi="ar-SA"/>
              </w:rPr>
              <w:t>Контроль и самоконтроль: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lastRenderedPageBreak/>
              <w:t xml:space="preserve">- </w:t>
            </w: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- различать способ и результат действия;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eastAsia="ar-SA" w:bidi="ar-SA"/>
              </w:rPr>
              <w:t>-</w:t>
            </w: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 xml:space="preserve"> использовать</w:t>
            </w:r>
            <w:r w:rsidRPr="00066481">
              <w:rPr>
                <w:rFonts w:ascii="Times New Roman" w:hAnsi="Times New Roman"/>
                <w:i w:val="0"/>
                <w:iCs w:val="0"/>
              </w:rPr>
              <w:t xml:space="preserve"> установленные правила в контроле способа решения;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 xml:space="preserve">- осуществлять итоговый и пошаговый контроль по результату;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</w:rPr>
            </w:pPr>
            <w:r w:rsidRPr="00066481">
              <w:rPr>
                <w:rFonts w:ascii="Times New Roman" w:hAnsi="Times New Roman"/>
              </w:rPr>
              <w:t>- осуществлять констатирующий и прогнозирующий  контроль по результату и по способу действия.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pStyle w:val="21"/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b/>
                <w:color w:val="000000"/>
                <w:lang w:eastAsia="ar-SA" w:bidi="ar-SA"/>
              </w:rPr>
              <w:lastRenderedPageBreak/>
              <w:t>Коррекция: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color w:val="000000"/>
                <w:lang w:eastAsia="ar-SA" w:bidi="ar-SA"/>
              </w:rPr>
              <w:t xml:space="preserve">- </w:t>
            </w:r>
            <w:r w:rsidRPr="00066481">
              <w:rPr>
                <w:rFonts w:ascii="Times New Roman" w:hAnsi="Times New Roman"/>
                <w:i w:val="0"/>
                <w:iCs w:val="0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  <w:r w:rsidRPr="0006648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eastAsia="ar-SA" w:bidi="ar-SA"/>
              </w:rPr>
              <w:t xml:space="preserve">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eastAsia="ar-SA" w:bidi="ar-SA"/>
              </w:rPr>
              <w:t xml:space="preserve">- </w:t>
            </w:r>
            <w:r w:rsidRPr="00066481">
              <w:rPr>
                <w:rFonts w:ascii="Times New Roman" w:hAnsi="Times New Roman"/>
                <w:i w:val="0"/>
                <w:iCs w:val="0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</w:rPr>
              <w:t>- вносить</w:t>
            </w:r>
            <w:r w:rsidRPr="00066481">
              <w:rPr>
                <w:rFonts w:ascii="Times New Roman" w:hAnsi="Times New Roman"/>
                <w:color w:val="000000"/>
                <w:lang w:eastAsia="ar-SA" w:bidi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Оценка: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выделять и формулировать то, что усвоено и что нужно </w:t>
            </w:r>
            <w:proofErr w:type="gramStart"/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усвоить</w:t>
            </w:r>
            <w:proofErr w:type="gramEnd"/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определять качество и уровень усвоения;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соотносить правильность выбора, планирования, </w:t>
            </w: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 результата действия с требованиями конкретной задачи. 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pStyle w:val="21"/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lang w:eastAsia="ar-SA" w:bidi="ar-SA"/>
              </w:rPr>
            </w:pPr>
            <w:proofErr w:type="spellStart"/>
            <w:r w:rsidRPr="00066481">
              <w:rPr>
                <w:rFonts w:ascii="Times New Roman" w:hAnsi="Times New Roman"/>
                <w:b/>
                <w:color w:val="000000"/>
                <w:lang w:eastAsia="ar-SA" w:bidi="ar-SA"/>
              </w:rPr>
              <w:t>Саморегуляция</w:t>
            </w:r>
            <w:proofErr w:type="spellEnd"/>
            <w:r w:rsidRPr="00066481">
              <w:rPr>
                <w:rFonts w:ascii="Times New Roman" w:hAnsi="Times New Roman"/>
                <w:b/>
                <w:color w:val="000000"/>
                <w:lang w:eastAsia="ar-SA" w:bidi="ar-SA"/>
              </w:rPr>
              <w:t>: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- концентрация воли для преодоления интеллектуальных затруднений и физических препятствий;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- стабилизация эмоционального состояния для решения различных задач;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b/>
                <w:bCs/>
                <w:color w:val="000000"/>
                <w:lang w:eastAsia="ar-SA" w:bidi="ar-SA"/>
              </w:rPr>
              <w:t xml:space="preserve">- </w:t>
            </w:r>
            <w:r w:rsidRPr="00066481">
              <w:rPr>
                <w:rFonts w:ascii="Times New Roman" w:hAnsi="Times New Roman"/>
                <w:color w:val="000000"/>
                <w:lang w:eastAsia="ar-SA" w:bidi="ar-SA"/>
              </w:rPr>
              <w:t xml:space="preserve">активизация </w:t>
            </w:r>
            <w:r w:rsidRPr="00066481">
              <w:rPr>
                <w:rFonts w:ascii="Times New Roman" w:hAnsi="Times New Roman"/>
                <w:b/>
                <w:bCs/>
                <w:color w:val="000000"/>
                <w:lang w:eastAsia="ar-SA" w:bidi="ar-SA"/>
              </w:rPr>
              <w:t xml:space="preserve"> </w:t>
            </w:r>
            <w:r w:rsidRPr="00066481">
              <w:rPr>
                <w:rFonts w:ascii="Times New Roman" w:hAnsi="Times New Roman"/>
                <w:color w:val="000000"/>
                <w:lang w:eastAsia="ar-SA" w:bidi="ar-SA"/>
              </w:rPr>
              <w:t>сил и энергии, к волевому усилию в ситуации мотивационного конфликта.</w:t>
            </w:r>
          </w:p>
        </w:tc>
      </w:tr>
    </w:tbl>
    <w:p w:rsidR="001F1175" w:rsidRPr="00066481" w:rsidRDefault="001F1175" w:rsidP="0066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175" w:rsidRPr="00066481" w:rsidRDefault="001F1175" w:rsidP="00662345">
      <w:pPr>
        <w:pStyle w:val="a6"/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066481">
        <w:rPr>
          <w:rFonts w:ascii="Times New Roman" w:hAnsi="Times New Roman"/>
          <w:b/>
          <w:iCs/>
          <w:sz w:val="28"/>
          <w:szCs w:val="28"/>
        </w:rPr>
        <w:t xml:space="preserve">Познавательные универсальные учебные действия </w:t>
      </w:r>
    </w:p>
    <w:tbl>
      <w:tblPr>
        <w:tblW w:w="11160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60"/>
      </w:tblGrid>
      <w:tr w:rsidR="001F1175" w:rsidRPr="00066481" w:rsidTr="00662345">
        <w:tc>
          <w:tcPr>
            <w:tcW w:w="1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6648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06648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-самостоятельно выделять и формулировать познавательную цель;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использовать  </w:t>
            </w: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общие приёмы решения задач;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и пользоваться инструкциями и </w:t>
            </w:r>
            <w:proofErr w:type="gramStart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освоенным</w:t>
            </w:r>
            <w:proofErr w:type="gramEnd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закономерностями;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разнообразии способов решения задач;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выбирать наиболее эффективные способы решения задач*;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осуществлять рефлексию способов и условий действий, 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контролировать и оценивать процесс и результат деятельности;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ставить,  формулировать и решать проблемы;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смысловое чтение;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выбирать вид чтения в зависимости от цели;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066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pStyle w:val="21"/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b/>
                <w:color w:val="000000"/>
                <w:lang w:eastAsia="ar-SA" w:bidi="ar-SA"/>
              </w:rPr>
              <w:t xml:space="preserve">Знаково-символические: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 xml:space="preserve">- </w:t>
            </w:r>
            <w:r w:rsidRPr="00066481">
              <w:rPr>
                <w:rFonts w:ascii="Times New Roman" w:hAnsi="Times New Roman"/>
                <w:i w:val="0"/>
                <w:iCs w:val="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</w:rPr>
            </w:pPr>
            <w:r w:rsidRPr="00066481">
              <w:rPr>
                <w:rFonts w:ascii="Times New Roman" w:hAnsi="Times New Roman"/>
              </w:rPr>
              <w:t>- создавать и преобразовывать модели и схемы для решения задач;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</w:rPr>
            </w:pPr>
            <w:r w:rsidRPr="00066481">
              <w:rPr>
                <w:rFonts w:ascii="Times New Roman" w:hAnsi="Times New Roman"/>
              </w:rPr>
              <w:t xml:space="preserve">- моделировать, т.е. выделять и обобщенно фиксировать существенные признаки объектов с целью решения конкретных задач 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Информационные: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сбор информации (</w:t>
            </w: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; дополнение таблиц новыми данными;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обработка информации (</w:t>
            </w:r>
            <w:r w:rsidRPr="00066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определение основной и второстепенной информации)</w:t>
            </w: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6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анализ информации;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передача информации (устным, письменным, цифровым способами);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 интерпретация информации (структурировать; переводить сплошной текст в таблицу, презентовать полученную информацию, </w:t>
            </w:r>
            <w:r w:rsidRPr="00066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с помощью  ИКТ);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применение и представление  информации;</w:t>
            </w:r>
          </w:p>
          <w:p w:rsidR="001F1175" w:rsidRPr="00066481" w:rsidRDefault="001F1175" w:rsidP="0066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оценка информации</w:t>
            </w:r>
            <w:r w:rsidRPr="00066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критическая оценка, оценка достоверности). 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pStyle w:val="21"/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066481">
              <w:rPr>
                <w:rFonts w:ascii="Times New Roman" w:hAnsi="Times New Roman"/>
                <w:b/>
              </w:rPr>
              <w:lastRenderedPageBreak/>
              <w:t>Логические:</w:t>
            </w:r>
          </w:p>
          <w:p w:rsidR="001F1175" w:rsidRPr="00066481" w:rsidRDefault="001F1175" w:rsidP="006623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1F1175" w:rsidRPr="00066481" w:rsidRDefault="001F1175" w:rsidP="006623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подведение под правило;</w:t>
            </w:r>
          </w:p>
          <w:p w:rsidR="001F1175" w:rsidRPr="00066481" w:rsidRDefault="001F1175" w:rsidP="006623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 анализ; синтез;  сравнение; </w:t>
            </w:r>
            <w:proofErr w:type="spellStart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175" w:rsidRPr="00066481" w:rsidRDefault="001F1175" w:rsidP="0066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по заданным критериям; установление аналогий; </w:t>
            </w:r>
          </w:p>
          <w:p w:rsidR="001F1175" w:rsidRPr="00066481" w:rsidRDefault="001F1175" w:rsidP="0066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1F1175" w:rsidRPr="00066481" w:rsidRDefault="001F1175" w:rsidP="0066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построение рассуждения; обобщение.</w:t>
            </w:r>
          </w:p>
        </w:tc>
      </w:tr>
    </w:tbl>
    <w:p w:rsidR="001F1175" w:rsidRPr="00066481" w:rsidRDefault="001F1175" w:rsidP="0066234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6481">
        <w:rPr>
          <w:rFonts w:ascii="Times New Roman" w:hAnsi="Times New Roman" w:cs="Times New Roman"/>
          <w:b/>
          <w:iCs/>
          <w:sz w:val="28"/>
          <w:szCs w:val="28"/>
        </w:rPr>
        <w:t xml:space="preserve">Коммуникативные универсальные учебные действия </w:t>
      </w:r>
    </w:p>
    <w:tbl>
      <w:tblPr>
        <w:tblW w:w="11160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60"/>
      </w:tblGrid>
      <w:tr w:rsidR="001F1175" w:rsidRPr="00066481" w:rsidTr="00662345">
        <w:tc>
          <w:tcPr>
            <w:tcW w:w="1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pStyle w:val="21"/>
              <w:tabs>
                <w:tab w:val="left" w:pos="426"/>
              </w:tabs>
              <w:snapToGrid w:val="0"/>
              <w:ind w:right="1046"/>
              <w:jc w:val="center"/>
              <w:rPr>
                <w:rFonts w:ascii="Times New Roman" w:hAnsi="Times New Roman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b/>
                <w:color w:val="000000"/>
                <w:lang w:eastAsia="ar-SA" w:bidi="ar-SA"/>
              </w:rPr>
              <w:t>Инициативное сотрудничество</w:t>
            </w:r>
            <w:r w:rsidRPr="00066481">
              <w:rPr>
                <w:rFonts w:ascii="Times New Roman" w:hAnsi="Times New Roman"/>
                <w:color w:val="000000"/>
                <w:lang w:eastAsia="ar-SA" w:bidi="ar-SA"/>
              </w:rPr>
              <w:t>:</w:t>
            </w:r>
          </w:p>
          <w:p w:rsidR="001F1175" w:rsidRPr="00066481" w:rsidRDefault="001F1175" w:rsidP="00662345">
            <w:pPr>
              <w:pStyle w:val="21"/>
              <w:tabs>
                <w:tab w:val="left" w:pos="0"/>
              </w:tabs>
              <w:ind w:right="1046"/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>- ставить вопросы; обращаться за помощью; формулировать свои затруднения;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ind w:right="1046"/>
              <w:rPr>
                <w:rFonts w:ascii="Times New Roman" w:hAnsi="Times New Roman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>- предлагать помощь и сотрудничество;</w:t>
            </w:r>
            <w:r w:rsidRPr="00066481">
              <w:rPr>
                <w:rFonts w:ascii="Times New Roman" w:hAnsi="Times New Roman"/>
              </w:rPr>
              <w:t xml:space="preserve">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ind w:right="-43"/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 xml:space="preserve">- </w:t>
            </w: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проявлять активность во взаимодействии</w:t>
            </w:r>
            <w:r w:rsidRPr="00066481">
              <w:rPr>
                <w:rFonts w:ascii="Times New Roman" w:hAnsi="Times New Roman"/>
                <w:i w:val="0"/>
                <w:iCs w:val="0"/>
                <w:color w:val="FF0000"/>
              </w:rPr>
              <w:t xml:space="preserve"> </w:t>
            </w:r>
            <w:r w:rsidRPr="00066481">
              <w:rPr>
                <w:rFonts w:ascii="Times New Roman" w:hAnsi="Times New Roman"/>
                <w:i w:val="0"/>
                <w:iCs w:val="0"/>
              </w:rPr>
              <w:t>для решения коммуникативных и познавательных задач;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066481" w:rsidP="00662345">
            <w:pPr>
              <w:pStyle w:val="21"/>
              <w:tabs>
                <w:tab w:val="left" w:pos="426"/>
              </w:tabs>
              <w:snapToGrid w:val="0"/>
              <w:ind w:right="1046"/>
              <w:jc w:val="center"/>
              <w:rPr>
                <w:rFonts w:ascii="Times New Roman" w:hAnsi="Times New Roman"/>
                <w:b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b/>
                <w:color w:val="000000"/>
                <w:lang w:eastAsia="ar-SA" w:bidi="ar-SA"/>
              </w:rPr>
              <w:t>Пл</w:t>
            </w:r>
            <w:r w:rsidR="001F1175" w:rsidRPr="00066481">
              <w:rPr>
                <w:rFonts w:ascii="Times New Roman" w:hAnsi="Times New Roman"/>
                <w:b/>
                <w:color w:val="000000"/>
                <w:lang w:eastAsia="ar-SA" w:bidi="ar-SA"/>
              </w:rPr>
              <w:t>анирование учебного сотрудничества: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ind w:right="3"/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ind w:right="-9"/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- определять цели, функции участников, способы взаимодействия;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ind w:right="-55"/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 xml:space="preserve">- </w:t>
            </w:r>
            <w:r w:rsidRPr="00066481">
              <w:rPr>
                <w:rFonts w:ascii="Times New Roman" w:hAnsi="Times New Roman"/>
                <w:i w:val="0"/>
                <w:iCs w:val="0"/>
              </w:rPr>
              <w:t>договариваться о распределении функций и ролей в совместной деятельности.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pStyle w:val="21"/>
              <w:tabs>
                <w:tab w:val="left" w:pos="426"/>
              </w:tabs>
              <w:snapToGrid w:val="0"/>
              <w:ind w:right="1046"/>
              <w:jc w:val="center"/>
              <w:rPr>
                <w:rFonts w:ascii="Times New Roman" w:hAnsi="Times New Roman"/>
                <w:b/>
              </w:rPr>
            </w:pPr>
            <w:r w:rsidRPr="00066481">
              <w:rPr>
                <w:rFonts w:ascii="Times New Roman" w:hAnsi="Times New Roman"/>
                <w:b/>
              </w:rPr>
              <w:t>Взаимодействие: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ind w:right="1046"/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 xml:space="preserve">- формулировать собственное мнение и позицию; задавать вопросы;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ind w:right="1046"/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 xml:space="preserve">- строить понятные для партнёра высказывания; 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 xml:space="preserve">- строить </w:t>
            </w:r>
            <w:proofErr w:type="spellStart"/>
            <w:r w:rsidRPr="00066481">
              <w:rPr>
                <w:rFonts w:ascii="Times New Roman" w:hAnsi="Times New Roman"/>
                <w:i w:val="0"/>
                <w:iCs w:val="0"/>
              </w:rPr>
              <w:t>монологичное</w:t>
            </w:r>
            <w:proofErr w:type="spellEnd"/>
            <w:r w:rsidRPr="00066481">
              <w:rPr>
                <w:rFonts w:ascii="Times New Roman" w:hAnsi="Times New Roman"/>
                <w:i w:val="0"/>
                <w:iCs w:val="0"/>
              </w:rPr>
              <w:t xml:space="preserve"> высказывание; </w:t>
            </w:r>
          </w:p>
          <w:p w:rsidR="001F1175" w:rsidRPr="00066481" w:rsidRDefault="001F1175" w:rsidP="00662345">
            <w:pPr>
              <w:pStyle w:val="21"/>
              <w:tabs>
                <w:tab w:val="left" w:pos="426"/>
              </w:tabs>
              <w:ind w:right="-9"/>
              <w:rPr>
                <w:rFonts w:ascii="Times New Roman" w:hAnsi="Times New Roman"/>
                <w:i w:val="0"/>
                <w:iCs w:val="0"/>
              </w:rPr>
            </w:pPr>
            <w:r w:rsidRPr="00066481">
              <w:rPr>
                <w:rFonts w:ascii="Times New Roman" w:hAnsi="Times New Roman"/>
                <w:i w:val="0"/>
                <w:iCs w:val="0"/>
              </w:rPr>
              <w:t>- вести  устный и письменный диалог</w:t>
            </w:r>
            <w:r w:rsidRPr="00066481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 w:rsidRPr="00066481">
              <w:rPr>
                <w:rFonts w:ascii="Times New Roman" w:hAnsi="Times New Roman"/>
                <w:i w:val="0"/>
                <w:iCs w:val="0"/>
              </w:rPr>
              <w:t>; слушать собеседника.</w:t>
            </w:r>
          </w:p>
        </w:tc>
      </w:tr>
      <w:tr w:rsidR="001F1175" w:rsidRPr="00066481" w:rsidTr="00662345">
        <w:tc>
          <w:tcPr>
            <w:tcW w:w="1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175" w:rsidRPr="00066481" w:rsidRDefault="001F1175" w:rsidP="00662345">
            <w:pPr>
              <w:snapToGrid w:val="0"/>
              <w:spacing w:after="0" w:line="240" w:lineRule="auto"/>
              <w:ind w:right="104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Управление</w:t>
            </w:r>
            <w:r w:rsidRPr="00066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коммуникацией: </w:t>
            </w:r>
          </w:p>
          <w:p w:rsidR="001F1175" w:rsidRPr="00066481" w:rsidRDefault="001F1175" w:rsidP="00662345">
            <w:pPr>
              <w:spacing w:after="0" w:line="240" w:lineRule="auto"/>
              <w:ind w:right="10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общую цель и пути ее достижения; </w:t>
            </w:r>
          </w:p>
          <w:p w:rsidR="001F1175" w:rsidRPr="00066481" w:rsidRDefault="001F1175" w:rsidP="00662345">
            <w:pPr>
              <w:spacing w:after="0" w:line="240" w:lineRule="auto"/>
              <w:ind w:right="10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контроль;</w:t>
            </w:r>
          </w:p>
          <w:p w:rsidR="001F1175" w:rsidRPr="00066481" w:rsidRDefault="001F1175" w:rsidP="00662345">
            <w:pPr>
              <w:spacing w:after="0" w:line="240" w:lineRule="auto"/>
              <w:ind w:right="10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собственное поведение и поведение окружающих;</w:t>
            </w:r>
          </w:p>
          <w:p w:rsidR="001F1175" w:rsidRPr="00066481" w:rsidRDefault="001F1175" w:rsidP="00662345">
            <w:pPr>
              <w:spacing w:after="0" w:line="240" w:lineRule="auto"/>
              <w:ind w:right="10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 xml:space="preserve">-оказывать в сотрудничестве взаимопомощь; </w:t>
            </w:r>
          </w:p>
          <w:p w:rsidR="001F1175" w:rsidRPr="00066481" w:rsidRDefault="001F1175" w:rsidP="00662345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деятельности*;</w:t>
            </w:r>
          </w:p>
          <w:p w:rsidR="001F1175" w:rsidRPr="00066481" w:rsidRDefault="001F1175" w:rsidP="00662345">
            <w:pPr>
              <w:spacing w:after="0" w:line="240" w:lineRule="auto"/>
              <w:ind w:right="10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прогнозировать возникновение конфликтов при наличии разных точек зрения;</w:t>
            </w:r>
          </w:p>
          <w:p w:rsidR="001F1175" w:rsidRPr="00066481" w:rsidRDefault="001F1175" w:rsidP="00662345">
            <w:pPr>
              <w:spacing w:after="0" w:line="240" w:lineRule="auto"/>
              <w:ind w:right="10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на основе учёта интересов и позиций всех участников;</w:t>
            </w:r>
          </w:p>
          <w:p w:rsidR="001F1175" w:rsidRPr="00066481" w:rsidRDefault="001F1175" w:rsidP="00662345">
            <w:pPr>
              <w:spacing w:after="0" w:line="240" w:lineRule="auto"/>
              <w:ind w:right="10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1">
              <w:rPr>
                <w:rFonts w:ascii="Times New Roman" w:hAnsi="Times New Roman" w:cs="Times New Roman"/>
                <w:sz w:val="24"/>
                <w:szCs w:val="24"/>
              </w:rPr>
              <w:t>- координировать и принимать различные позиции во взаимодействии.</w:t>
            </w:r>
          </w:p>
        </w:tc>
      </w:tr>
    </w:tbl>
    <w:p w:rsidR="001F1175" w:rsidRPr="00066481" w:rsidRDefault="001F1175" w:rsidP="009D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1175" w:rsidRPr="00066481" w:rsidSect="00662345">
      <w:pgSz w:w="11906" w:h="16838"/>
      <w:pgMar w:top="340" w:right="851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D3"/>
    <w:rsid w:val="000555BA"/>
    <w:rsid w:val="00066481"/>
    <w:rsid w:val="000908B1"/>
    <w:rsid w:val="001F1175"/>
    <w:rsid w:val="002A7175"/>
    <w:rsid w:val="003831D3"/>
    <w:rsid w:val="00656F33"/>
    <w:rsid w:val="00662345"/>
    <w:rsid w:val="0080203F"/>
    <w:rsid w:val="00877A0B"/>
    <w:rsid w:val="0095379F"/>
    <w:rsid w:val="009D07B9"/>
    <w:rsid w:val="00AE6FC3"/>
    <w:rsid w:val="00BA507A"/>
    <w:rsid w:val="00D9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3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uiPriority w:val="99"/>
    <w:rsid w:val="003831D3"/>
    <w:rPr>
      <w:rFonts w:cs="Times New Roman"/>
    </w:rPr>
  </w:style>
  <w:style w:type="paragraph" w:customStyle="1" w:styleId="a3">
    <w:name w:val="Содержимое таблицы"/>
    <w:basedOn w:val="a"/>
    <w:uiPriority w:val="99"/>
    <w:rsid w:val="003831D3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rsid w:val="003831D3"/>
    <w:pPr>
      <w:widowControl w:val="0"/>
      <w:suppressLineNumbers/>
      <w:tabs>
        <w:tab w:val="center" w:pos="4677"/>
        <w:tab w:val="right" w:pos="9355"/>
      </w:tabs>
      <w:suppressAutoHyphens/>
      <w:overflowPunct w:val="0"/>
      <w:spacing w:after="0" w:line="240" w:lineRule="auto"/>
    </w:pPr>
    <w:rPr>
      <w:rFonts w:cs="Times New Roman"/>
      <w:kern w:val="1"/>
      <w:sz w:val="20"/>
      <w:szCs w:val="20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831D3"/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styleId="a6">
    <w:name w:val="Body Text Indent"/>
    <w:basedOn w:val="a"/>
    <w:link w:val="a7"/>
    <w:uiPriority w:val="99"/>
    <w:rsid w:val="003831D3"/>
    <w:pPr>
      <w:widowControl w:val="0"/>
      <w:suppressAutoHyphens/>
      <w:spacing w:after="0" w:line="240" w:lineRule="auto"/>
      <w:ind w:left="283" w:firstLine="340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831D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uiPriority w:val="99"/>
    <w:rsid w:val="003831D3"/>
    <w:pPr>
      <w:widowControl w:val="0"/>
      <w:suppressAutoHyphens/>
      <w:spacing w:after="0" w:line="240" w:lineRule="auto"/>
      <w:jc w:val="both"/>
    </w:pPr>
    <w:rPr>
      <w:rFonts w:cs="Times New Roman"/>
      <w:i/>
      <w:i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1213</Words>
  <Characters>6917</Characters>
  <Application>Microsoft Office Word</Application>
  <DocSecurity>0</DocSecurity>
  <Lines>57</Lines>
  <Paragraphs>16</Paragraphs>
  <ScaleCrop>false</ScaleCrop>
  <Company>HP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личностные результаты</dc:title>
  <dc:subject/>
  <dc:creator>Blade</dc:creator>
  <cp:keywords/>
  <dc:description/>
  <cp:lastModifiedBy>Алексей</cp:lastModifiedBy>
  <cp:revision>4</cp:revision>
  <dcterms:created xsi:type="dcterms:W3CDTF">2012-01-25T10:18:00Z</dcterms:created>
  <dcterms:modified xsi:type="dcterms:W3CDTF">2013-02-12T23:02:00Z</dcterms:modified>
</cp:coreProperties>
</file>