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E3" w:rsidRDefault="008D1CC0">
      <w:pPr>
        <w:spacing w:after="0" w:line="408" w:lineRule="auto"/>
        <w:ind w:left="120"/>
        <w:jc w:val="center"/>
      </w:pPr>
      <w:bookmarkStart w:id="0" w:name="block-8264021"/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C4BE3" w:rsidRDefault="008D1C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BC4BE3" w:rsidRDefault="008D1C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BC4BE3" w:rsidRDefault="008D1C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38</w:t>
      </w:r>
    </w:p>
    <w:p w:rsidR="00BC4BE3" w:rsidRDefault="00BC4BE3">
      <w:pPr>
        <w:spacing w:after="0"/>
        <w:ind w:left="120"/>
      </w:pPr>
    </w:p>
    <w:p w:rsidR="00BC4BE3" w:rsidRDefault="00BC4BE3">
      <w:pPr>
        <w:spacing w:after="0"/>
        <w:ind w:left="120"/>
      </w:pPr>
    </w:p>
    <w:p w:rsidR="00BC4BE3" w:rsidRDefault="00BC4BE3">
      <w:pPr>
        <w:spacing w:after="0"/>
        <w:ind w:left="120"/>
      </w:pPr>
    </w:p>
    <w:p w:rsidR="00BC4BE3" w:rsidRDefault="00BC4BE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D1CC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D1C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D1C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D1C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D1C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1C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1CC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D1CC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D1CC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D1CC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D1CC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1C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D1C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D1CC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8D1CC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D1CC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D1CC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1C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4BE3" w:rsidRDefault="00BC4BE3">
      <w:pPr>
        <w:spacing w:after="0"/>
        <w:ind w:left="120"/>
      </w:pPr>
    </w:p>
    <w:p w:rsidR="00BC4BE3" w:rsidRDefault="008D1CC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C4BE3" w:rsidRDefault="00BC4BE3">
      <w:pPr>
        <w:spacing w:after="0"/>
        <w:ind w:left="120"/>
      </w:pPr>
    </w:p>
    <w:p w:rsidR="00BC4BE3" w:rsidRDefault="00BC4BE3">
      <w:pPr>
        <w:spacing w:after="0"/>
        <w:ind w:left="120"/>
      </w:pPr>
    </w:p>
    <w:p w:rsidR="00BC4BE3" w:rsidRDefault="00BC4BE3">
      <w:pPr>
        <w:spacing w:after="0"/>
        <w:ind w:left="120"/>
      </w:pPr>
    </w:p>
    <w:p w:rsidR="00BC4BE3" w:rsidRDefault="008D1C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C4BE3" w:rsidRDefault="008D1C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1156969)</w:t>
      </w:r>
    </w:p>
    <w:p w:rsidR="00BC4BE3" w:rsidRDefault="00BC4BE3">
      <w:pPr>
        <w:spacing w:after="0"/>
        <w:ind w:left="120"/>
        <w:jc w:val="center"/>
      </w:pPr>
    </w:p>
    <w:p w:rsidR="00BC4BE3" w:rsidRDefault="008D1C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</w:t>
      </w:r>
      <w:r>
        <w:rPr>
          <w:rFonts w:ascii="Times New Roman" w:hAnsi="Times New Roman"/>
          <w:b/>
          <w:color w:val="000000"/>
          <w:sz w:val="28"/>
        </w:rPr>
        <w:t>статистика. Углубленный уровень»</w:t>
      </w:r>
    </w:p>
    <w:p w:rsidR="00BC4BE3" w:rsidRDefault="008D1C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BC4BE3">
      <w:pPr>
        <w:spacing w:after="0"/>
        <w:ind w:left="120"/>
        <w:jc w:val="center"/>
      </w:pPr>
    </w:p>
    <w:p w:rsidR="00BC4BE3" w:rsidRDefault="008D1CC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BC4BE3" w:rsidRDefault="00BC4BE3">
      <w:pPr>
        <w:spacing w:after="0"/>
        <w:ind w:left="120"/>
      </w:pPr>
    </w:p>
    <w:p w:rsidR="00BC4BE3" w:rsidRDefault="00BC4BE3">
      <w:pPr>
        <w:sectPr w:rsidR="00BC4BE3">
          <w:pgSz w:w="11906" w:h="16383"/>
          <w:pgMar w:top="1134" w:right="850" w:bottom="1134" w:left="1701" w:header="720" w:footer="720" w:gutter="0"/>
          <w:cols w:space="720"/>
        </w:sectPr>
      </w:pPr>
    </w:p>
    <w:p w:rsidR="00BC4BE3" w:rsidRDefault="008D1CC0">
      <w:pPr>
        <w:spacing w:after="0" w:line="264" w:lineRule="auto"/>
        <w:ind w:left="120"/>
        <w:jc w:val="both"/>
      </w:pPr>
      <w:bookmarkStart w:id="2" w:name="block-82640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</w:t>
      </w:r>
      <w:r>
        <w:rPr>
          <w:rFonts w:ascii="Times New Roman" w:hAnsi="Times New Roman"/>
          <w:color w:val="000000"/>
          <w:sz w:val="28"/>
        </w:rPr>
        <w:t xml:space="preserve">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</w:t>
      </w:r>
      <w:r>
        <w:rPr>
          <w:rFonts w:ascii="Times New Roman" w:hAnsi="Times New Roman"/>
          <w:color w:val="000000"/>
          <w:sz w:val="28"/>
        </w:rPr>
        <w:t>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>
        <w:rPr>
          <w:rFonts w:ascii="Times New Roman" w:hAnsi="Times New Roman"/>
          <w:color w:val="000000"/>
          <w:sz w:val="28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>
        <w:rPr>
          <w:rFonts w:ascii="Times New Roman" w:hAnsi="Times New Roman"/>
          <w:color w:val="000000"/>
          <w:sz w:val="28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>
        <w:rPr>
          <w:rFonts w:ascii="Times New Roman" w:hAnsi="Times New Roman"/>
          <w:color w:val="000000"/>
          <w:sz w:val="28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>
        <w:rPr>
          <w:rFonts w:ascii="Times New Roman" w:hAnsi="Times New Roman"/>
          <w:color w:val="000000"/>
          <w:sz w:val="28"/>
        </w:rPr>
        <w:t xml:space="preserve">матическую формализацию.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линии «Случайные события и вероятности» сл</w:t>
      </w:r>
      <w:r>
        <w:rPr>
          <w:rFonts w:ascii="Times New Roman" w:hAnsi="Times New Roman"/>
          <w:color w:val="000000"/>
          <w:sz w:val="28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>
        <w:rPr>
          <w:rFonts w:ascii="Times New Roman" w:hAnsi="Times New Roman"/>
          <w:color w:val="000000"/>
          <w:sz w:val="28"/>
        </w:rPr>
        <w:lastRenderedPageBreak/>
        <w:t>знакомство с их непрерывными аналогами –</w:t>
      </w:r>
      <w:r>
        <w:rPr>
          <w:rFonts w:ascii="Times New Roman" w:hAnsi="Times New Roman"/>
          <w:color w:val="000000"/>
          <w:sz w:val="28"/>
        </w:rPr>
        <w:t xml:space="preserve"> показательным и нормальным распределениями.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>
        <w:rPr>
          <w:rFonts w:ascii="Times New Roman" w:hAnsi="Times New Roman"/>
          <w:color w:val="000000"/>
          <w:sz w:val="28"/>
        </w:rPr>
        <w:t>тельному и нормальному распределениям.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>
        <w:rPr>
          <w:rFonts w:ascii="Times New Roman" w:hAnsi="Times New Roman"/>
          <w:color w:val="000000"/>
          <w:sz w:val="28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>
        <w:rPr>
          <w:rFonts w:ascii="Times New Roman" w:hAnsi="Times New Roman"/>
          <w:color w:val="000000"/>
          <w:sz w:val="28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>
        <w:rPr>
          <w:rFonts w:ascii="Times New Roman" w:hAnsi="Times New Roman"/>
          <w:color w:val="000000"/>
          <w:sz w:val="28"/>
        </w:rPr>
        <w:t xml:space="preserve"> психологией и управлением.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b36699e0-a848-4276-9295-9131bc7b4ab1"/>
      <w:r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BC4BE3" w:rsidRDefault="00BC4BE3">
      <w:pPr>
        <w:sectPr w:rsidR="00BC4BE3">
          <w:pgSz w:w="11906" w:h="16383"/>
          <w:pgMar w:top="1134" w:right="850" w:bottom="1134" w:left="1701" w:header="720" w:footer="720" w:gutter="0"/>
          <w:cols w:space="720"/>
        </w:sectPr>
      </w:pPr>
    </w:p>
    <w:p w:rsidR="00BC4BE3" w:rsidRDefault="008D1CC0">
      <w:pPr>
        <w:spacing w:after="0" w:line="264" w:lineRule="auto"/>
        <w:ind w:left="120"/>
        <w:jc w:val="both"/>
      </w:pPr>
      <w:bookmarkStart w:id="4" w:name="block-8264024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Граф, связны</w:t>
      </w:r>
      <w:r>
        <w:rPr>
          <w:rFonts w:ascii="Times New Roman" w:hAnsi="Times New Roman"/>
          <w:color w:val="000000"/>
          <w:sz w:val="28"/>
        </w:rPr>
        <w:t xml:space="preserve">й граф, пути в графе: циклы и цепи. Степень (валентность) вершины. Графы на плоскости. Деревья.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</w:t>
      </w:r>
      <w:r>
        <w:rPr>
          <w:rFonts w:ascii="Times New Roman" w:hAnsi="Times New Roman"/>
          <w:color w:val="000000"/>
          <w:sz w:val="28"/>
        </w:rPr>
        <w:t xml:space="preserve">айные опыты с равновозможными элементарными событиями.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</w:t>
      </w:r>
      <w:r>
        <w:rPr>
          <w:rFonts w:ascii="Times New Roman" w:hAnsi="Times New Roman"/>
          <w:color w:val="000000"/>
          <w:sz w:val="28"/>
        </w:rPr>
        <w:t>. Формула полной вероятности. Формула Байеса. Независимые события.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</w:t>
      </w:r>
      <w:r>
        <w:rPr>
          <w:rFonts w:ascii="Times New Roman" w:hAnsi="Times New Roman"/>
          <w:color w:val="000000"/>
          <w:sz w:val="28"/>
        </w:rPr>
        <w:t xml:space="preserve">ормула бинома Ньютона.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</w:t>
      </w:r>
      <w:r>
        <w:rPr>
          <w:rFonts w:ascii="Times New Roman" w:hAnsi="Times New Roman"/>
          <w:color w:val="000000"/>
          <w:sz w:val="28"/>
        </w:rPr>
        <w:t>еделений, в том числе геометрическое и биномиальное.</w:t>
      </w:r>
    </w:p>
    <w:p w:rsidR="00BC4BE3" w:rsidRDefault="008D1C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Совместное распределение двух случайных величин. Независимые случайные величины.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Математическое ожидание случайной величины (распределения). Примеры применения математического ожидания (страхов</w:t>
      </w:r>
      <w:r>
        <w:rPr>
          <w:rFonts w:ascii="Times New Roman" w:hAnsi="Times New Roman"/>
          <w:color w:val="000000"/>
          <w:sz w:val="28"/>
        </w:rPr>
        <w:t xml:space="preserve">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и стандартное отклонение случайной величины (распределен</w:t>
      </w:r>
      <w:r>
        <w:rPr>
          <w:rFonts w:ascii="Times New Roman" w:hAnsi="Times New Roman"/>
          <w:color w:val="000000"/>
          <w:sz w:val="28"/>
        </w:rPr>
        <w:t>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</w:t>
      </w:r>
      <w:r>
        <w:rPr>
          <w:rFonts w:ascii="Times New Roman" w:hAnsi="Times New Roman"/>
          <w:color w:val="000000"/>
          <w:sz w:val="28"/>
        </w:rPr>
        <w:t xml:space="preserve">ия.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</w:t>
      </w:r>
      <w:r>
        <w:rPr>
          <w:rFonts w:ascii="Times New Roman" w:hAnsi="Times New Roman"/>
          <w:color w:val="000000"/>
          <w:sz w:val="28"/>
        </w:rPr>
        <w:t>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</w:t>
      </w:r>
      <w:r>
        <w:rPr>
          <w:rFonts w:ascii="Times New Roman" w:hAnsi="Times New Roman"/>
          <w:color w:val="000000"/>
          <w:sz w:val="28"/>
        </w:rPr>
        <w:t>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одиночных независимых событий. Задачи, приводящие к распределению Пуассона.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Ковари</w:t>
      </w:r>
      <w:r>
        <w:rPr>
          <w:rFonts w:ascii="Times New Roman" w:hAnsi="Times New Roman"/>
          <w:color w:val="000000"/>
          <w:sz w:val="28"/>
        </w:rPr>
        <w:t>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BC4BE3" w:rsidRDefault="00BC4BE3">
      <w:pPr>
        <w:sectPr w:rsidR="00BC4BE3">
          <w:pgSz w:w="11906" w:h="16383"/>
          <w:pgMar w:top="1134" w:right="850" w:bottom="1134" w:left="1701" w:header="720" w:footer="720" w:gutter="0"/>
          <w:cols w:space="720"/>
        </w:sectPr>
      </w:pPr>
    </w:p>
    <w:p w:rsidR="00BC4BE3" w:rsidRDefault="008D1CC0">
      <w:pPr>
        <w:spacing w:after="0" w:line="264" w:lineRule="auto"/>
        <w:ind w:left="120"/>
        <w:jc w:val="both"/>
      </w:pPr>
      <w:bookmarkStart w:id="5" w:name="block-826402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</w:t>
      </w:r>
      <w:r>
        <w:rPr>
          <w:rFonts w:ascii="Times New Roman" w:hAnsi="Times New Roman"/>
          <w:b/>
          <w:color w:val="000000"/>
          <w:sz w:val="28"/>
        </w:rPr>
        <w:t>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</w:t>
      </w:r>
      <w:r>
        <w:rPr>
          <w:rFonts w:ascii="Times New Roman" w:hAnsi="Times New Roman"/>
          <w:color w:val="000000"/>
          <w:sz w:val="28"/>
        </w:rPr>
        <w:t>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</w:t>
      </w:r>
      <w:r>
        <w:rPr>
          <w:rFonts w:ascii="Times New Roman" w:hAnsi="Times New Roman"/>
          <w:color w:val="000000"/>
          <w:sz w:val="28"/>
        </w:rPr>
        <w:t xml:space="preserve"> и назначением;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</w:t>
      </w:r>
      <w:r>
        <w:rPr>
          <w:rFonts w:ascii="Times New Roman" w:hAnsi="Times New Roman"/>
          <w:color w:val="000000"/>
          <w:sz w:val="28"/>
        </w:rPr>
        <w:t>зование этих достижений в других науках, технологиях, сферах экономики;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</w:t>
      </w:r>
      <w:r>
        <w:rPr>
          <w:rFonts w:ascii="Times New Roman" w:hAnsi="Times New Roman"/>
          <w:color w:val="000000"/>
          <w:sz w:val="28"/>
        </w:rPr>
        <w:t>ем достижений науки и деятельностью учёного, осознание личного вклада в построение устойчивого будущего;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</w:t>
      </w:r>
      <w:r>
        <w:rPr>
          <w:rFonts w:ascii="Times New Roman" w:hAnsi="Times New Roman"/>
          <w:color w:val="000000"/>
          <w:sz w:val="28"/>
        </w:rPr>
        <w:t>приимчивость к математическим аспектам различных видов искусства;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</w:t>
      </w:r>
      <w:r>
        <w:rPr>
          <w:rFonts w:ascii="Times New Roman" w:hAnsi="Times New Roman"/>
          <w:color w:val="000000"/>
          <w:sz w:val="28"/>
        </w:rPr>
        <w:t>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</w:t>
      </w:r>
      <w:r>
        <w:rPr>
          <w:rFonts w:ascii="Times New Roman" w:hAnsi="Times New Roman"/>
          <w:color w:val="000000"/>
          <w:sz w:val="28"/>
        </w:rPr>
        <w:t xml:space="preserve">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>
        <w:rPr>
          <w:rFonts w:ascii="Times New Roman" w:hAnsi="Times New Roman"/>
          <w:color w:val="000000"/>
          <w:sz w:val="28"/>
        </w:rPr>
        <w:lastRenderedPageBreak/>
        <w:t>самообразованию на</w:t>
      </w:r>
      <w:r>
        <w:rPr>
          <w:rFonts w:ascii="Times New Roman" w:hAnsi="Times New Roman"/>
          <w:color w:val="000000"/>
          <w:sz w:val="28"/>
        </w:rPr>
        <w:t xml:space="preserve"> протяжении всей жизни, готовность к активному участию в решении практических задач математической направленности;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</w:t>
      </w:r>
      <w:r>
        <w:rPr>
          <w:rFonts w:ascii="Times New Roman" w:hAnsi="Times New Roman"/>
          <w:color w:val="000000"/>
          <w:sz w:val="28"/>
        </w:rPr>
        <w:t>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</w:t>
      </w:r>
      <w:r>
        <w:rPr>
          <w:rFonts w:ascii="Times New Roman" w:hAnsi="Times New Roman"/>
          <w:color w:val="000000"/>
          <w:sz w:val="28"/>
        </w:rPr>
        <w:t>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</w:t>
      </w:r>
      <w:r>
        <w:rPr>
          <w:rFonts w:ascii="Times New Roman" w:hAnsi="Times New Roman"/>
          <w:b/>
          <w:color w:val="000000"/>
          <w:sz w:val="28"/>
        </w:rPr>
        <w:t>действия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</w:t>
      </w:r>
      <w:r>
        <w:rPr>
          <w:rFonts w:ascii="Times New Roman" w:hAnsi="Times New Roman"/>
          <w:color w:val="000000"/>
          <w:sz w:val="28"/>
        </w:rPr>
        <w:t xml:space="preserve"> и сравнения, критерии проводимого анализа;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</w:t>
      </w:r>
      <w:r>
        <w:rPr>
          <w:rFonts w:ascii="Times New Roman" w:hAnsi="Times New Roman"/>
          <w:color w:val="000000"/>
          <w:sz w:val="28"/>
        </w:rPr>
        <w:t xml:space="preserve">аблюдениях и утверждениях, предлагать критерии для выявления закономерностей и противоречий;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</w:t>
      </w:r>
      <w:r>
        <w:rPr>
          <w:rFonts w:ascii="Times New Roman" w:hAnsi="Times New Roman"/>
          <w:color w:val="000000"/>
          <w:sz w:val="28"/>
        </w:rPr>
        <w:t>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</w:t>
      </w:r>
      <w:r>
        <w:rPr>
          <w:rFonts w:ascii="Times New Roman" w:hAnsi="Times New Roman"/>
          <w:color w:val="000000"/>
          <w:sz w:val="28"/>
        </w:rPr>
        <w:t>ий с учётом самостоятельно выделенных критериев).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</w:t>
      </w:r>
      <w:r>
        <w:rPr>
          <w:rFonts w:ascii="Times New Roman" w:hAnsi="Times New Roman"/>
          <w:color w:val="000000"/>
          <w:sz w:val="28"/>
        </w:rPr>
        <w:t>отезу, аргументировать свою позицию, мнение;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</w:t>
      </w:r>
      <w:r>
        <w:rPr>
          <w:rFonts w:ascii="Times New Roman" w:hAnsi="Times New Roman"/>
          <w:color w:val="000000"/>
          <w:sz w:val="28"/>
        </w:rPr>
        <w:t>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</w:t>
      </w:r>
      <w:r>
        <w:rPr>
          <w:rFonts w:ascii="Times New Roman" w:hAnsi="Times New Roman"/>
          <w:color w:val="000000"/>
          <w:sz w:val="28"/>
        </w:rPr>
        <w:t>овых условиях.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</w:t>
      </w:r>
      <w:r>
        <w:rPr>
          <w:rFonts w:ascii="Times New Roman" w:hAnsi="Times New Roman"/>
          <w:color w:val="000000"/>
          <w:sz w:val="28"/>
        </w:rPr>
        <w:t>дов и форм представления;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</w:t>
      </w:r>
      <w:r>
        <w:rPr>
          <w:rFonts w:ascii="Times New Roman" w:hAnsi="Times New Roman"/>
          <w:color w:val="000000"/>
          <w:sz w:val="28"/>
        </w:rPr>
        <w:t xml:space="preserve">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</w:t>
      </w:r>
      <w:r>
        <w:rPr>
          <w:rFonts w:ascii="Times New Roman" w:hAnsi="Times New Roman"/>
          <w:color w:val="000000"/>
          <w:sz w:val="28"/>
        </w:rPr>
        <w:t>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</w:t>
      </w:r>
      <w:r>
        <w:rPr>
          <w:rFonts w:ascii="Times New Roman" w:hAnsi="Times New Roman"/>
          <w:color w:val="000000"/>
          <w:sz w:val="28"/>
        </w:rPr>
        <w:t>ровать разногласия, свои возражения;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</w:t>
      </w:r>
      <w:r>
        <w:rPr>
          <w:rFonts w:ascii="Times New Roman" w:hAnsi="Times New Roman"/>
          <w:color w:val="000000"/>
          <w:sz w:val="28"/>
        </w:rPr>
        <w:t>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</w:t>
      </w:r>
      <w:r>
        <w:rPr>
          <w:rFonts w:ascii="Times New Roman" w:hAnsi="Times New Roman"/>
          <w:color w:val="000000"/>
          <w:sz w:val="28"/>
        </w:rPr>
        <w:t>ьности, находить ошибку, давать оценку приобретённому опыту.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</w:t>
      </w:r>
      <w:r>
        <w:rPr>
          <w:rFonts w:ascii="Times New Roman" w:hAnsi="Times New Roman"/>
          <w:color w:val="000000"/>
          <w:sz w:val="28"/>
        </w:rPr>
        <w:t>ой работы, распределять виды работ, договариваться, обсуждать процесс и результат работы, обобщать мнения нескольких людей;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</w:t>
      </w:r>
      <w:r>
        <w:rPr>
          <w:rFonts w:ascii="Times New Roman" w:hAnsi="Times New Roman"/>
          <w:color w:val="000000"/>
          <w:sz w:val="28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BC4BE3" w:rsidRDefault="00BC4BE3">
      <w:pPr>
        <w:spacing w:after="0" w:line="264" w:lineRule="auto"/>
        <w:ind w:left="120"/>
        <w:jc w:val="both"/>
      </w:pP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граф,</w:t>
      </w:r>
      <w:r>
        <w:rPr>
          <w:rFonts w:ascii="Times New Roman" w:hAnsi="Times New Roman"/>
          <w:color w:val="000000"/>
          <w:sz w:val="28"/>
        </w:rPr>
        <w:t xml:space="preserve"> плоский граф, связный граф, путь в графе, цепь, цикл, дерево, степень вершины, дерево случайного эксперимента;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</w:t>
      </w:r>
      <w:r>
        <w:rPr>
          <w:rFonts w:ascii="Times New Roman" w:hAnsi="Times New Roman"/>
          <w:color w:val="000000"/>
          <w:sz w:val="28"/>
        </w:rPr>
        <w:t xml:space="preserve"> опыта, находить вероятности событий в опытах с равновозможными элементарными событиями;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</w:t>
      </w:r>
      <w:r>
        <w:rPr>
          <w:rFonts w:ascii="Times New Roman" w:hAnsi="Times New Roman"/>
          <w:color w:val="000000"/>
          <w:sz w:val="28"/>
        </w:rPr>
        <w:t>ения задач, пользоваться формулой сложения вероятностей для вероятностей двух и трех случайных событий;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</w:t>
      </w:r>
      <w:r>
        <w:rPr>
          <w:rFonts w:ascii="Times New Roman" w:hAnsi="Times New Roman"/>
          <w:color w:val="000000"/>
          <w:sz w:val="28"/>
        </w:rPr>
        <w:t xml:space="preserve">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бинарный случайный опыт (испытание), успех и неудача, независимые и</w:t>
      </w:r>
      <w:r>
        <w:rPr>
          <w:rFonts w:ascii="Times New Roman" w:hAnsi="Times New Roman"/>
          <w:color w:val="000000"/>
          <w:sz w:val="28"/>
        </w:rPr>
        <w:t xml:space="preserve">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случайная величина, распределение в</w:t>
      </w:r>
      <w:r>
        <w:rPr>
          <w:rFonts w:ascii="Times New Roman" w:hAnsi="Times New Roman"/>
          <w:color w:val="000000"/>
          <w:sz w:val="28"/>
        </w:rPr>
        <w:t xml:space="preserve">ероятностей, диаграмма распределения, бинарная случайная величина, геометрическое, биномиальное распределение.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совместное распределение двух случайных величин, использовать таблицу совместного</w:t>
      </w:r>
      <w:r>
        <w:rPr>
          <w:rFonts w:ascii="Times New Roman" w:hAnsi="Times New Roman"/>
          <w:color w:val="000000"/>
          <w:sz w:val="28"/>
        </w:rPr>
        <w:t xml:space="preserve">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математического ожидания случайной величины (распределения), применять свойства математического ож</w:t>
      </w:r>
      <w:r>
        <w:rPr>
          <w:rFonts w:ascii="Times New Roman" w:hAnsi="Times New Roman"/>
          <w:color w:val="000000"/>
          <w:sz w:val="28"/>
        </w:rPr>
        <w:t xml:space="preserve">идания при решении задач, вычислять математическое ожидание биномиального и геометрического распределений; 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</w:t>
      </w:r>
      <w:r>
        <w:rPr>
          <w:rFonts w:ascii="Times New Roman" w:hAnsi="Times New Roman"/>
          <w:color w:val="000000"/>
          <w:sz w:val="28"/>
        </w:rPr>
        <w:t>) при решении задач, вычислять дисперсию и стандартное отклонение геометрического и биномиального распределений;</w:t>
      </w:r>
    </w:p>
    <w:p w:rsidR="00BC4BE3" w:rsidRDefault="008D1CC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</w:t>
      </w:r>
      <w:r>
        <w:rPr>
          <w:rFonts w:ascii="Times New Roman" w:hAnsi="Times New Roman"/>
          <w:color w:val="000000"/>
          <w:sz w:val="28"/>
        </w:rPr>
        <w:t xml:space="preserve"> Оценивать вероятности событий и проверять простейшие статистические гипотезы, пользуясь изученными распределениями.</w:t>
      </w:r>
    </w:p>
    <w:p w:rsidR="00BC4BE3" w:rsidRDefault="00BC4BE3">
      <w:pPr>
        <w:sectPr w:rsidR="00BC4BE3">
          <w:pgSz w:w="11906" w:h="16383"/>
          <w:pgMar w:top="1134" w:right="850" w:bottom="1134" w:left="1701" w:header="720" w:footer="720" w:gutter="0"/>
          <w:cols w:space="720"/>
        </w:sectPr>
      </w:pPr>
    </w:p>
    <w:p w:rsidR="00BC4BE3" w:rsidRDefault="008D1CC0">
      <w:pPr>
        <w:spacing w:after="0"/>
        <w:ind w:left="120"/>
      </w:pPr>
      <w:bookmarkStart w:id="6" w:name="block-826402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C4BE3" w:rsidRDefault="008D1C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C4BE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</w:tr>
      <w:tr w:rsidR="00BC4B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множествами и событиями.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вероятностей. Условная вероятность. Независимые события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C4BE3" w:rsidRDefault="00BC4BE3"/>
        </w:tc>
      </w:tr>
    </w:tbl>
    <w:p w:rsidR="00BC4BE3" w:rsidRDefault="00BC4BE3">
      <w:pPr>
        <w:sectPr w:rsidR="00BC4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BE3" w:rsidRDefault="008D1C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BC4BE3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</w:tr>
      <w:tr w:rsidR="00BC4BE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больших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C4BE3" w:rsidRDefault="00BC4BE3"/>
        </w:tc>
      </w:tr>
    </w:tbl>
    <w:p w:rsidR="00BC4BE3" w:rsidRDefault="00BC4BE3">
      <w:pPr>
        <w:sectPr w:rsidR="00BC4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BE3" w:rsidRDefault="00BC4BE3">
      <w:pPr>
        <w:sectPr w:rsidR="00BC4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BE3" w:rsidRDefault="008D1CC0">
      <w:pPr>
        <w:spacing w:after="0"/>
        <w:ind w:left="120"/>
      </w:pPr>
      <w:bookmarkStart w:id="7" w:name="block-826402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C4BE3" w:rsidRDefault="008D1C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BC4BE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Путь в графе. Цепи и циклы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события. Вероятности событий в </w:t>
            </w:r>
            <w:r>
              <w:rPr>
                <w:rFonts w:ascii="Times New Roman" w:hAnsi="Times New Roman"/>
                <w:color w:val="000000"/>
                <w:sz w:val="24"/>
              </w:rPr>
              <w:t>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Пересечение, объединение множеств и событий, противоположные события. Формула сложения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</w:t>
            </w:r>
            <w:r>
              <w:rPr>
                <w:rFonts w:ascii="Times New Roman" w:hAnsi="Times New Roman"/>
                <w:color w:val="000000"/>
                <w:sz w:val="24"/>
              </w:rPr>
              <w:t>сочетаний. 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Бинарный случайный опыт (испытание), успех и неудача. Независимые испытания. Серия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Геометрическое распределение. Биномиальное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распределение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произведения и дисперсия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BE3" w:rsidRDefault="00BC4BE3"/>
        </w:tc>
      </w:tr>
    </w:tbl>
    <w:p w:rsidR="00BC4BE3" w:rsidRDefault="00BC4BE3">
      <w:pPr>
        <w:sectPr w:rsidR="00BC4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BE3" w:rsidRDefault="008D1C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BC4BE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4BE3" w:rsidRDefault="00BC4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BE3" w:rsidRDefault="00BC4BE3"/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Чебышева. Теорема Чебышева.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Теорема Бернулли. 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Генеральная совокупность и случайная выборка. 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Статистическая гипотеза. Проверка простейших гипотез с помощью свойств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Функция плотности вероятности </w:t>
            </w:r>
            <w:r>
              <w:rPr>
                <w:rFonts w:ascii="Times New Roman" w:hAnsi="Times New Roman"/>
                <w:color w:val="000000"/>
                <w:sz w:val="24"/>
              </w:rPr>
              <w:t>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Ковариация двух случайных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регрессия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Математическое ожидание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вероятностей событий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C4BE3" w:rsidRDefault="00BC4BE3">
            <w:pPr>
              <w:spacing w:after="0"/>
              <w:ind w:left="135"/>
            </w:pPr>
          </w:p>
        </w:tc>
      </w:tr>
      <w:tr w:rsidR="00BC4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C4BE3" w:rsidRDefault="008D1C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BE3" w:rsidRDefault="00BC4BE3"/>
        </w:tc>
      </w:tr>
    </w:tbl>
    <w:p w:rsidR="00BC4BE3" w:rsidRDefault="00BC4BE3">
      <w:pPr>
        <w:sectPr w:rsidR="00BC4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BE3" w:rsidRDefault="00BC4BE3">
      <w:pPr>
        <w:sectPr w:rsidR="00BC4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4BE3" w:rsidRDefault="008D1CC0">
      <w:pPr>
        <w:spacing w:after="0"/>
        <w:ind w:left="120"/>
      </w:pPr>
      <w:bookmarkStart w:id="8" w:name="block-82640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4BE3" w:rsidRDefault="008D1C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BC4BE3" w:rsidRDefault="008D1C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4BE3" w:rsidRDefault="008D1C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C4BE3" w:rsidRDefault="008D1CC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4BE3" w:rsidRDefault="008D1C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4BE3" w:rsidRDefault="008D1C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4BE3" w:rsidRDefault="00BC4BE3">
      <w:pPr>
        <w:spacing w:after="0"/>
        <w:ind w:left="120"/>
      </w:pPr>
    </w:p>
    <w:p w:rsidR="00BC4BE3" w:rsidRDefault="008D1C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C4BE3" w:rsidRDefault="008D1C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C4BE3" w:rsidRDefault="00BC4BE3">
      <w:pPr>
        <w:sectPr w:rsidR="00BC4BE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D1CC0" w:rsidRDefault="008D1CC0"/>
    <w:sectPr w:rsidR="008D1C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E3"/>
    <w:rsid w:val="003A36B0"/>
    <w:rsid w:val="008D1CC0"/>
    <w:rsid w:val="00B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BA3C9-1B4F-41C8-A577-968E416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2023-08-28T21:11:00Z</dcterms:created>
  <dcterms:modified xsi:type="dcterms:W3CDTF">2023-08-28T21:11:00Z</dcterms:modified>
</cp:coreProperties>
</file>