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2" w:rsidRPr="00FC5F5C" w:rsidRDefault="00FC5F5C" w:rsidP="00FC5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-170180</wp:posOffset>
            </wp:positionV>
            <wp:extent cx="1000125" cy="1028065"/>
            <wp:effectExtent l="0" t="0" r="9525" b="635"/>
            <wp:wrapTight wrapText="bothSides">
              <wp:wrapPolygon edited="0">
                <wp:start x="0" y="0"/>
                <wp:lineTo x="0" y="21213"/>
                <wp:lineTo x="21394" y="21213"/>
                <wp:lineTo x="21394" y="0"/>
                <wp:lineTo x="0" y="0"/>
              </wp:wrapPolygon>
            </wp:wrapTight>
            <wp:docPr id="1" name="Рисунок 1" descr="D:\Садова К.О\картинки\20101125_psy1-680x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20101125_psy1-680x69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F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065042" w:rsidRPr="00FC5F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Как повысить мотивацию к учебе у подростков в школе: особенности и советы, как и </w:t>
      </w:r>
      <w:proofErr w:type="gramStart"/>
      <w:r w:rsidR="00065042" w:rsidRPr="00FC5F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чем</w:t>
      </w:r>
      <w:proofErr w:type="gramEnd"/>
      <w:r w:rsidR="00065042" w:rsidRPr="00FC5F5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мотивировать к обучению.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мотивации подростков</w:t>
      </w:r>
    </w:p>
    <w:p w:rsidR="00065042" w:rsidRPr="00FC5F5C" w:rsidRDefault="00065042" w:rsidP="00FC5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с удовольствием учился в начальных классах, а с переходом в среднюю школу его интерес к учёбе начал снижаться, это может происходить по многим причинам. Возможно, пропал эффект новизны, или учебный азарт вытеснили новые увлечения.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Младшеклассника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мотивирует учиться сам процесс получения новых знаний — достаточно лишь сделать его увлекательным. Подростку же важнее доказать миру, что он уже не ребёнок, получить уважение сверстников и признание старших.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Желание самореализации может стать хорошей основой мотивации подростков к учёбе.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Объясните ему, что быть взрослым — значит брать на себя ответственность и принимать решения, а серьёзное отношение к учёбе будет лучшим способом доказать окружению свою состоятельность. Такая мотивация учебной деятельности, а также грамотная система поощрения и конструктивная критика позволят сформировать у подростка более зрелое отношение к учёбе, осознать важность самообразования и понять, зачем учёба необходима лично ему.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Методики мотивации подростков</w:t>
      </w:r>
    </w:p>
    <w:p w:rsidR="00065042" w:rsidRPr="00FC5F5C" w:rsidRDefault="00065042" w:rsidP="00FC5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успешно учиться, подростку важно осознавать </w:t>
      </w: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практическую пользу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получаемых знаний: как они пригодятся в жизни, помогут реализовать мечту, повлияют на его социальный статус и так далее.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выбрать правильную методику учебной мотивации подростка, необходимо выяснить, что именно привлекает его в учебном процессе, и скорректировать этот процесс с учётом его потребностей.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аналогии с трудовыми отношениями взрослых </w:t>
      </w: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можно выделить пять типов мотивации учебной деятельности подростков. Рассмотрим каждый из них.</w:t>
      </w:r>
    </w:p>
    <w:p w:rsidR="00065042" w:rsidRPr="00FC5F5C" w:rsidRDefault="00065042" w:rsidP="00FC5F5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Борец за идею</w:t>
      </w:r>
      <w:r w:rsid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подростки, которые не перестают гореть одной идеей на протяжении многих лет или постоянно придумывают себе новые устремления. Они романтики и мечтатели, обладающие незаурядной фантазией. «</w:t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Идейники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часто берутся за масштабные проекты, но встречая на пути трудности, могут бросить на середине и увлечься чем-то другим.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мотивировать: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«</w:t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идейник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находил в себе силы преодолевать преграды и продолжал идти к своей мечте, ему необходима поддержка. Даже если идея вашего ребёнка не кажется вам стоящей, не критикуйте её. Помните, что многие великие люди вырастали именно из мечтателей. Покажите ребёнку, что искренне </w:t>
      </w:r>
      <w:proofErr w:type="gram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</w:t>
      </w:r>
      <w:proofErr w:type="gram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него и помогите найти окружение, разделяющее его интересы: пусть он почувствует, что не один. И тогда он сможет преодолеть все трудности и не растеряет свой энтузиазм.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Душа компании</w:t>
      </w:r>
      <w:r w:rsid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 подросток — выраженный экстраверт и любит находиться в центре внимания, значит, для него важнее всего быть нужным и принятым. Это можно использовать как способ учебной мотивации. Одобрение окружающих вызывает у таких подростков гордость и желание новых свершений, однако, они легко поддаются влиянию окружения.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мотивировать: 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ради общественного одобрения подросток готов на многое. Поэтому для успешной учёбы ему необходимо находиться в окружении, для которого знания и развитый интеллект — это ценность и повод для уважения. Кроме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того, чтобы стимулировать желание учиться, «</w:t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социальщика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нужно хвалить за успехи, и лучше всего публично.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Лидер</w:t>
      </w:r>
      <w:r w:rsid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первым, быть лучшим — формирование мотивации подростков этого типа происходит за счёт амбиций. Трудность достижения цели только усиливает интерес. Преодолев один рубеж, они уже смотрят </w:t>
      </w:r>
      <w:proofErr w:type="gram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следующий. Можно подумать, что если подросток ориентирован на достижения, то особых трудностей с мотивацией возникнуть не должно. Однако не всё так просто: любая крупная неудача может стать для «лидера» фатальным ударом.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мотивировать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во-первых, «</w:t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достиженцу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требуются правильные ориентиры. Подросток должен понимать, что первое место на районной олимпиаде открывает для него новые перспективы, а получение всех достижений в компьютерной игре едва ли поможет добиться успеха в жизни. Во-вторых, дайте подростку почувствовать, что цените его вне зависимости от успехов. Объясните, что в единичных неудачах нет ничего страшного. Кроме того, таким подросткам необходимо развивать </w:t>
      </w:r>
      <w:proofErr w:type="spell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эмпатию</w:t>
      </w:r>
      <w:proofErr w:type="spell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пробуждать интерес к другим людям. Тогда они смогут приобрести ценные лидерские качества и не превратиться в эгоистичных карьеристов.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Исполнитель</w:t>
      </w:r>
      <w:r w:rsid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люди ориентированы на достижение результата, других увлекает сам процесс. Если «исполнитель» чётко знает, что от него требуется и каким будет следующий шаг, то работа будет вызывать у него удовлетворение. «Исполнители» отличаются хорошей усидчивостью и терпением, однако учебная мотивация таких подростков часто не выдерживает столкновения даже с небольшими трудностями, которые несёт в себе новый учебный материал.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мотивировать: 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учёбы «исполнителю» необходим контроль. Регулярно интересуйтесь его успехами и поощряйте их, а в случае неудач не критикуйте слишком строго, а помогите найти решение и поддержите его старания. Не стоит пытаться силой переделывать «исполнителя» в «лидера». Лучше использовать его сильные стороны: поощрять трудолюбие, усердие и внимательность к мелочам. Это поможет ему хорошо учиться и в будущем стать мастером своего дела.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«Бизнесмен»</w:t>
      </w:r>
      <w:r w:rsid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Подросткам этого типа принципиально важно, какую выгоду принесёт учёба. Они рассматривают учебный процесс как работу, за добросовестное выполнение которой рассчитывают получить материальные блага. Люди с таким типом мотивации знают цену своим усилиям и времени, что позволит им найти достойную работу. Однако необходимо сформировать у них правильные представления о ценностях — материальных и не только.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  <w:r w:rsid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C5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мотивировать: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«бизнесмена» идеально подходит система внешней мотивации. Он готов усердно трудиться, зная, что в конце его ждёт приз. Поэтому за успехи его следует поощрять подарками и, возможно, даже </w:t>
      </w:r>
      <w:hyperlink r:id="rId7" w:tgtFrame="_blank" w:history="1">
        <w:r w:rsidRPr="00FC5F5C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деньгами</w:t>
        </w:r>
      </w:hyperlink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важно делать это последовательно: обговорить заранее, какой конкретный результат вы от него ждёте, и что он получит за него. И конечно, ценность подарка должна быть пропорциональна успеху. Важно, чтобы у подростка сложились правильное представление о ценности своего труда. Также необходимо воспитывать в нём ответственное отношение к имуществу и развивать другие стороны его личности. Интерес к материальной стороне жизни похвален, но он не должен быть единственным.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065042" w:rsidRPr="00FC5F5C" w:rsidRDefault="00065042" w:rsidP="00FC5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описываемые выше типы встречаются в чистом виде довольно редко, как правило, они сосуществуют в различных комбинациях. Кроме того, необходимо учитывать, что с возрастом мотивация подростков может меняться.</w:t>
      </w:r>
    </w:p>
    <w:p w:rsidR="00065042" w:rsidRPr="00FC5F5C" w:rsidRDefault="00FC5F5C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333333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7A4BA4" wp14:editId="15B4BC14">
            <wp:simplePos x="0" y="0"/>
            <wp:positionH relativeFrom="column">
              <wp:posOffset>21590</wp:posOffset>
            </wp:positionH>
            <wp:positionV relativeFrom="paragraph">
              <wp:posOffset>35560</wp:posOffset>
            </wp:positionV>
            <wp:extent cx="132397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445" y="21401"/>
                <wp:lineTo x="21445" y="0"/>
                <wp:lineTo x="0" y="0"/>
              </wp:wrapPolygon>
            </wp:wrapTight>
            <wp:docPr id="2" name="Рисунок 2" descr="D:\Садова К.О\картинки\Social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ова К.О\картинки\Socialr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42"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065042" w:rsidRPr="00FC5F5C" w:rsidRDefault="00FC5F5C" w:rsidP="00FC5F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 xml:space="preserve"> </w:t>
      </w:r>
      <w:r w:rsidR="00065042" w:rsidRPr="00FC5F5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28"/>
          <w:lang w:eastAsia="ru-RU"/>
        </w:rPr>
        <w:t>Как повысить мотивацию подростка</w:t>
      </w:r>
    </w:p>
    <w:p w:rsidR="00FC5F5C" w:rsidRDefault="00FC5F5C" w:rsidP="00FC5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042" w:rsidRPr="00FC5F5C" w:rsidRDefault="00065042" w:rsidP="00FC5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приведём несколько советов, справедливых для всех мотивационных типов:</w:t>
      </w:r>
    </w:p>
    <w:p w:rsidR="00065042" w:rsidRPr="00FC5F5C" w:rsidRDefault="00065042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065042" w:rsidRDefault="00065042" w:rsidP="00FC5F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Поощряйте самостоятельность подростка.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важно, чтобы старшие воспринимали его как равного. Покажите своему ребёнку, что верите в его собственные силы. Помогайте ему, только если он просит, и даже тогда не предлагайте готовых решений.</w:t>
      </w:r>
      <w:r w:rsidR="00FC5F5C"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FC5F5C" w:rsidRPr="00FC5F5C" w:rsidRDefault="00FC5F5C" w:rsidP="00FC5F5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042" w:rsidRDefault="00065042" w:rsidP="00FC5F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Сравнивайте достижения подростка только с его </w:t>
      </w:r>
      <w:proofErr w:type="gramStart"/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собственными</w:t>
      </w:r>
      <w:proofErr w:type="gramEnd"/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Сравнения с более успешными сверстниками вызовет лишь ревность и понизит самооценку.</w:t>
      </w:r>
      <w:r w:rsidR="00FC5F5C"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‍</w:t>
      </w:r>
    </w:p>
    <w:p w:rsidR="00FC5F5C" w:rsidRPr="00FC5F5C" w:rsidRDefault="00FC5F5C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042" w:rsidRDefault="00065042" w:rsidP="00FC5F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критикуйте подростка в присутствии третьих лиц.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претензии высказывайте наедине и конструктивно. Фразы вроде «ты никогда ничего не добьёшься» никак не способствуют учебной мотивации.</w:t>
      </w:r>
      <w:r w:rsidR="00FC5F5C"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5F5C" w:rsidRPr="00FC5F5C" w:rsidRDefault="00FC5F5C" w:rsidP="00F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65042" w:rsidRPr="00FC5F5C" w:rsidRDefault="00065042" w:rsidP="00FC5F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F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Подавайте пример.</w:t>
      </w:r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о том, что такое «быть взрослым», подросток </w:t>
      </w:r>
      <w:proofErr w:type="gramStart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</w:t>
      </w:r>
      <w:proofErr w:type="gramEnd"/>
      <w:r w:rsidRPr="00FC5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от вас. Если вы хотите, чтобы он стремился к знаниям, регулярно уделяйте внимание собственному развитию.</w:t>
      </w:r>
    </w:p>
    <w:p w:rsidR="003B5198" w:rsidRDefault="003B5198"/>
    <w:sectPr w:rsidR="003B5198" w:rsidSect="00FC5F5C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10F"/>
    <w:multiLevelType w:val="multilevel"/>
    <w:tmpl w:val="53C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065042"/>
    <w:rsid w:val="003B5198"/>
    <w:rsid w:val="00E55AC3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p">
    <w:name w:val="lead__p"/>
    <w:basedOn w:val="a"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042"/>
    <w:rPr>
      <w:b/>
      <w:bCs/>
    </w:rPr>
  </w:style>
  <w:style w:type="character" w:styleId="a5">
    <w:name w:val="Hyperlink"/>
    <w:basedOn w:val="a0"/>
    <w:uiPriority w:val="99"/>
    <w:semiHidden/>
    <w:unhideWhenUsed/>
    <w:rsid w:val="000650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F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p">
    <w:name w:val="lead__p"/>
    <w:basedOn w:val="a"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042"/>
    <w:rPr>
      <w:b/>
      <w:bCs/>
    </w:rPr>
  </w:style>
  <w:style w:type="character" w:styleId="a5">
    <w:name w:val="Hyperlink"/>
    <w:basedOn w:val="a0"/>
    <w:uiPriority w:val="99"/>
    <w:semiHidden/>
    <w:unhideWhenUsed/>
    <w:rsid w:val="000650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F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33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externat.foxford.ru/polezno-znat/mozhno-li-platit-rebyonku-za-uchyo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2022-10-17T12:34:00Z</dcterms:created>
  <dcterms:modified xsi:type="dcterms:W3CDTF">2022-10-18T06:20:00Z</dcterms:modified>
</cp:coreProperties>
</file>