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>Нормативные документы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hyperlink r:id="rId5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Письмо Министерства просвещения РФ от 22.03.2021 № 04-238 Об электронном банке тренировочных заданий по оценке функциональной грамотности. (PDF, 0.26 Мб.)</w:t>
        </w:r>
      </w:hyperlink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hyperlink r:id="rId6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Письмо Министерства просвещения РФ от 26.01.2021 г. № ТВ-9404 Об электронном банке тренировочных заданий по оценке функциональной грамотности (PDF, 0.29 Мб.)</w:t>
        </w:r>
      </w:hyperlink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Международные исследования оказали в последние годы наибольшее влияние на развитие образования в мире, в том числе и в России. Не учитывать результаты международных исследований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общеучебную</w:t>
      </w:r>
      <w:proofErr w:type="spellEnd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компетенцию, что на современном этапе обеспечивается за счет внедрения Федерального государственного образовательного стандарта (далее ФГОС) всех ступеней образования.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u w:val="single"/>
          <w:lang w:eastAsia="ru-RU"/>
        </w:rPr>
        <w:t>Выделены отличительные черты функциональной грамотности: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1) направленность на решение бытовых проблем;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3) связь с решением стандартных, стереотипных задач;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4) это всегда некоторый элементарный (базовый) уровень навыков чтения и письма.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Таким образом, </w:t>
      </w:r>
      <w:r w:rsidRPr="00186C94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>функциональная грамотность</w:t>
      </w: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– это уровень грамотности человека, определяющий его деятельность с использованием печатного слова в быту.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>Мониторинг формирования функциональной грамотности</w:t>
      </w: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 – это не контроль и не проверка с выстраиванием рейтингов </w:t>
      </w: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образовательных организаций или регионов. 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 PISA. При этом используются все отечественные инновационные разработки в данной области.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Концептуальные подходы для мониторинга формирования функциональной грамотности разрабатываются с учетом особенностей учащихся, для которых предназначены задания мониторинга (в 2021 году – 4, 8 классы).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Разрабатываемая система заданий и диагностических материалов будет способствовать обновлению учебных и методических материалов с учетом переориентации системы образования на новые результаты, сформулированные в ФГОС и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ситуациях.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математической, читательской, естественнонаучной и финансовой грамотности, глобальным компетенциям, </w:t>
      </w:r>
      <w:proofErr w:type="spellStart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креативному</w:t>
      </w:r>
      <w:proofErr w:type="spellEnd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мышлению.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Задания, объединенные в тематические блоки, составляют основу инструментария для оценки функциональной грамотности (также как и в исследовании PISA).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lastRenderedPageBreak/>
        <w:t xml:space="preserve">В настоящее время разработаны Интернет-ресурсы, </w:t>
      </w:r>
      <w:proofErr w:type="spellStart"/>
      <w:r w:rsidRPr="00186C94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>контент</w:t>
      </w:r>
      <w:proofErr w:type="spellEnd"/>
      <w:r w:rsidRPr="00186C94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 xml:space="preserve"> которых можно использовать для развития и оценки функциональной грамотности обучающихся: 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1. Электронный банк </w:t>
      </w:r>
      <w:proofErr w:type="spellStart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заданий:</w:t>
      </w:r>
      <w:hyperlink r:id="rId7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https</w:t>
        </w:r>
        <w:proofErr w:type="spellEnd"/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://</w:t>
        </w:r>
        <w:proofErr w:type="spellStart"/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fg.resh.edu.ru</w:t>
        </w:r>
        <w:proofErr w:type="spellEnd"/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/.</w:t>
        </w:r>
      </w:hyperlink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8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https://resh.edu.ru/instruction.</w:t>
        </w:r>
      </w:hyperlink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2. Общероссийская оценка по модели PISA. </w:t>
      </w:r>
      <w:proofErr w:type="spellStart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Вебинар</w:t>
      </w:r>
      <w:proofErr w:type="spellEnd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9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https://fioco.ru/vebinar-shkoly-ocenka-pisa.</w:t>
        </w:r>
      </w:hyperlink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Открытые задания </w:t>
      </w:r>
      <w:hyperlink r:id="rId10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https://fioco.ru/примеры-задач-pisa.</w:t>
        </w:r>
      </w:hyperlink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11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http://center-imc.ru/wp-content/uploads/2020/02/10120.pdf.</w:t>
        </w:r>
      </w:hyperlink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 </w:t>
      </w:r>
      <w:hyperlink r:id="rId12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http://skiv.instrao.ru/bank-zadaniy/.</w:t>
        </w:r>
      </w:hyperlink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Демонстрационные материалы для оценки функциональной грамотности учащихся 5 и 7 классов </w:t>
      </w:r>
      <w:hyperlink r:id="rId13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http://skiv.instrao.ru/support/demonstratsionnye-materialya/.</w:t>
        </w:r>
      </w:hyperlink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7. </w:t>
      </w:r>
      <w:proofErr w:type="spellStart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Вебинары</w:t>
      </w:r>
      <w:proofErr w:type="spellEnd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для учителей-предметников по функциональной грамотности </w:t>
      </w:r>
      <w:hyperlink r:id="rId14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https://prosv.ru/webinars.</w:t>
        </w:r>
      </w:hyperlink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8. </w:t>
      </w:r>
      <w:proofErr w:type="spellStart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Вебинары</w:t>
      </w:r>
      <w:proofErr w:type="spellEnd"/>
      <w:r w:rsidRPr="00186C94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Академии «Просвещение» для педагогов по формированию функциональной грамотности обучающихся: 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i/>
          <w:iCs/>
          <w:color w:val="212529"/>
          <w:sz w:val="30"/>
          <w:lang w:eastAsia="ru-RU"/>
        </w:rPr>
        <w:t>Финансовая грамотность: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i/>
          <w:iCs/>
          <w:color w:val="212529"/>
          <w:sz w:val="30"/>
          <w:lang w:eastAsia="ru-RU"/>
        </w:rPr>
        <w:t>Читательская: грамотность: </w:t>
      </w:r>
    </w:p>
    <w:p w:rsidR="00186C94" w:rsidRPr="00186C94" w:rsidRDefault="00186C94" w:rsidP="00186C94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86C94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lastRenderedPageBreak/>
        <w:t>Рекомендуемые электронные ресурсы (для формирования функциональной грамотности)</w:t>
      </w:r>
    </w:p>
    <w:p w:rsidR="00186C94" w:rsidRPr="00186C94" w:rsidRDefault="00186C94" w:rsidP="00186C94">
      <w:pPr>
        <w:numPr>
          <w:ilvl w:val="0"/>
          <w:numId w:val="1"/>
        </w:numPr>
        <w:shd w:val="clear" w:color="auto" w:fill="F9FD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hyperlink r:id="rId15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ФГБНУ «Институт стратегии развития образования Российской Академии наук»</w:t>
        </w:r>
      </w:hyperlink>
    </w:p>
    <w:p w:rsidR="00186C94" w:rsidRPr="00186C94" w:rsidRDefault="00186C94" w:rsidP="00186C94">
      <w:pPr>
        <w:numPr>
          <w:ilvl w:val="0"/>
          <w:numId w:val="1"/>
        </w:numPr>
        <w:shd w:val="clear" w:color="auto" w:fill="F9FD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hyperlink r:id="rId16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СИПКРО</w:t>
        </w:r>
      </w:hyperlink>
    </w:p>
    <w:p w:rsidR="00186C94" w:rsidRPr="00186C94" w:rsidRDefault="00186C94" w:rsidP="00186C94">
      <w:pPr>
        <w:numPr>
          <w:ilvl w:val="0"/>
          <w:numId w:val="1"/>
        </w:numPr>
        <w:shd w:val="clear" w:color="auto" w:fill="F9FD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hyperlink r:id="rId17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Издательство «Просвещение»</w:t>
        </w:r>
      </w:hyperlink>
    </w:p>
    <w:p w:rsidR="00186C94" w:rsidRPr="00186C94" w:rsidRDefault="00186C94" w:rsidP="00186C94">
      <w:pPr>
        <w:numPr>
          <w:ilvl w:val="0"/>
          <w:numId w:val="1"/>
        </w:numPr>
        <w:shd w:val="clear" w:color="auto" w:fill="F9FD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hyperlink r:id="rId18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Банк тестов</w:t>
        </w:r>
      </w:hyperlink>
    </w:p>
    <w:p w:rsidR="00186C94" w:rsidRPr="00186C94" w:rsidRDefault="00186C94" w:rsidP="00186C94">
      <w:pPr>
        <w:numPr>
          <w:ilvl w:val="0"/>
          <w:numId w:val="1"/>
        </w:numPr>
        <w:shd w:val="clear" w:color="auto" w:fill="F9FD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hyperlink r:id="rId19" w:tgtFrame="_blank" w:history="1">
        <w:r w:rsidRPr="00186C94">
          <w:rPr>
            <w:rFonts w:ascii="Arial" w:eastAsia="Times New Roman" w:hAnsi="Arial" w:cs="Arial"/>
            <w:color w:val="8BC34A"/>
            <w:sz w:val="30"/>
            <w:lang w:eastAsia="ru-RU"/>
          </w:rPr>
          <w:t>Московский центр качества образования</w:t>
        </w:r>
      </w:hyperlink>
    </w:p>
    <w:p w:rsidR="00186C94" w:rsidRPr="00186C94" w:rsidRDefault="00186C94" w:rsidP="00186C94">
      <w:pPr>
        <w:numPr>
          <w:ilvl w:val="0"/>
          <w:numId w:val="1"/>
        </w:numPr>
        <w:shd w:val="clear" w:color="auto" w:fill="F9FD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hyperlink r:id="rId20" w:tgtFrame="_blank" w:history="1"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 xml:space="preserve">Марафон по функциональной грамотности. </w:t>
        </w:r>
        <w:proofErr w:type="spellStart"/>
        <w:r w:rsidRPr="00186C94">
          <w:rPr>
            <w:rFonts w:ascii="Arial" w:eastAsia="Times New Roman" w:hAnsi="Arial" w:cs="Arial"/>
            <w:color w:val="00517C"/>
            <w:sz w:val="30"/>
            <w:lang w:eastAsia="ru-RU"/>
          </w:rPr>
          <w:t>Яндекс-Учебник</w:t>
        </w:r>
        <w:proofErr w:type="spellEnd"/>
      </w:hyperlink>
    </w:p>
    <w:p w:rsidR="00670825" w:rsidRDefault="00670825"/>
    <w:sectPr w:rsidR="00670825" w:rsidSect="0067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A0D"/>
    <w:multiLevelType w:val="multilevel"/>
    <w:tmpl w:val="5DF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86C94"/>
    <w:rsid w:val="00186C94"/>
    <w:rsid w:val="0067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1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6C94"/>
    <w:rPr>
      <w:b/>
      <w:bCs/>
    </w:rPr>
  </w:style>
  <w:style w:type="paragraph" w:styleId="a4">
    <w:name w:val="Normal (Web)"/>
    <w:basedOn w:val="a"/>
    <w:uiPriority w:val="99"/>
    <w:semiHidden/>
    <w:unhideWhenUsed/>
    <w:rsid w:val="0018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6C94"/>
    <w:rPr>
      <w:color w:val="0000FF"/>
      <w:u w:val="single"/>
    </w:rPr>
  </w:style>
  <w:style w:type="character" w:styleId="a6">
    <w:name w:val="Emphasis"/>
    <w:basedOn w:val="a0"/>
    <w:uiPriority w:val="20"/>
    <w:qFormat/>
    <w:rsid w:val="00186C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instruction" TargetMode="External"/><Relationship Id="rId13" Type="http://schemas.openxmlformats.org/officeDocument/2006/relationships/hyperlink" Target="http://skiv.instrao.ru/support/demonstratsionnye-materialya/" TargetMode="External"/><Relationship Id="rId18" Type="http://schemas.openxmlformats.org/officeDocument/2006/relationships/hyperlink" Target="https://banktestov.ru/test/367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g.resh.edu.ru/?redirectAfterLogin=%2Ffunctionalliteracy%2Fevents" TargetMode="Externa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s://media.prosv.ru/fg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sipkro.ru/index.php/86-%D0%BF%D0%BE%D0%B4%D1%80%D0%B0%D0%B7%D0%B4%D0%B5%D0%BB%D0%B5%D0%BD%D0%B8%D1%8F/1381-fgo" TargetMode="External"/><Relationship Id="rId20" Type="http://schemas.openxmlformats.org/officeDocument/2006/relationships/hyperlink" Target="https://yandex.ru/promo/education/specpro/marathon2020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mshkola7.ru/media/sub/2265/documents/%D0%9F%D0%B8%D1%81%D1%8C%D0%BC%D0%BE_%D0%9C%D0%B8%D0%BD%D0%B8%D1%81%D1%82%D0%B5%D1%80%D1%81%D1%82%D0%B2%D0%B0_%D0%BF%D1%80%D0%BE%D1%81%D0%B2%D0%B5%D1%89%D0%B5%D0%BD%D0%B8%D1%8F_%D0%A0%D0%A4_%D0%BE%D1%82_26_01_2021_%D0%B3.__%D1%82%D0%B2-9404_%D0%9E%D0%B1_%D1%8D%D0%BB%D0%B5%D0%BA%D1%82%D1%80%D0%BE%D0%BD%D0%BD%D0%BE%D0%BC_%D0%B1%D0%B0%D0%BD%D0%BA%D0%B5_%D1%82%D1%80%D0%B5%D0%BD%D0%B8%D1%80%D0%BE%D0%B2%D0%BE%D1%87%D0%BD%D1%8B%D1%85_%D0%B7%D0%B0%D0%B4%D0%B0%D0%BD%D0%B8%D0%B9_%D0%BF%D0%BE_%D0%BE%D1%86%D0%B5%D0%BD%D0%BA%D0%B5_%D1%84%D1%83%D0%BD%D0%BA%D1%86%D0%B8%D0%BE%D0%BD%D0%B0%D0%BB%D1%8C%D0%BD%D0%BE%D0%B9_%D0%B3%D1%80%D0%B0%D0%BC%D0%BE%D1%82%D0%BD%D0%BE%D1%81%D1%82%D0%B8.pdf" TargetMode="External"/><Relationship Id="rId11" Type="http://schemas.openxmlformats.org/officeDocument/2006/relationships/hyperlink" Target="http://center-imc.ru/wp-content/uploads/2020/02/10120.pdf" TargetMode="External"/><Relationship Id="rId5" Type="http://schemas.openxmlformats.org/officeDocument/2006/relationships/hyperlink" Target="http://kamshkola7.ru/media/sub/2265/documents/%D0%9F%D0%B8%D1%81%D1%8C%D0%BC%D0%BE_%D0%9C%D0%B8%D0%BD%D0%B8%D1%81%D1%82%D0%B5%D1%80%D1%81%D1%82%D0%B2%D0%B0_%D0%BF%D1%80%D0%BE%D1%81%D0%B2%D0%B5%D1%89%D0%B5%D0%BD%D0%B8%D1%8F_%D0%A0%D0%A4_%D0%BE%D1%82_22.03.2021__04-238_%D0%9E%D0%B1_%D1%8D%D0%BB%D0%B5%D0%BA%D1%82%D1%80%D0%BE%D0%BD%D0%BD%D0%BE%D0%BC_%D0%B1%D0%B0%D0%BD%D0%BA%D0%B5_%D1%82%D1%80%D0%B5%D0%BD%D0%B8%D1%80%D0%BE%D0%B2%D0%BE%D1%87%D0%BD%D1%8B%D1%85_%D0%B7%D0%B0%D0%B4%D0%B0%D0%BD%D0%B8%D0%B9_%D0%BF%D0%BE_%D0%BE%D1%86%D0%B5%D0%BD%D0%BA%D0%B5_%D1%84%D1%83%D0%BD%D0%BA%D1%86%D0%B8%D0%BE%D0%BD%D0%B0%D0%BB%D1%8C%D0%BD%D0%BE%D0%B9_%D0%B3%D1%80%D0%B0%D0%BC%D0%BE%D1%82%D0%BD%D0%BE%D1%81%D1%82%D0%B8..pdf" TargetMode="External"/><Relationship Id="rId15" Type="http://schemas.openxmlformats.org/officeDocument/2006/relationships/hyperlink" Target="http://skiv.instrao.ru/support/demonstratsionnye-materialya/chitatelskaya-gramotnost.php" TargetMode="External"/><Relationship Id="rId10" Type="http://schemas.openxmlformats.org/officeDocument/2006/relationships/hyperlink" Target="https://fioco.ru/%D0%BF%D1%80%D0%B8%D0%BC%D0%B5%D1%80%D1%8B-%D0%B7%D0%B0%D0%B4%D0%B0%D1%87-pisa" TargetMode="External"/><Relationship Id="rId19" Type="http://schemas.openxmlformats.org/officeDocument/2006/relationships/hyperlink" Target="https://mcko.ru/articles/2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vebinar-shkoly-ocenka-pisa" TargetMode="External"/><Relationship Id="rId14" Type="http://schemas.openxmlformats.org/officeDocument/2006/relationships/hyperlink" Target="https://uchitel.club/events/vebinary/fil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6852</Characters>
  <Application>Microsoft Office Word</Application>
  <DocSecurity>0</DocSecurity>
  <Lines>57</Lines>
  <Paragraphs>16</Paragraphs>
  <ScaleCrop>false</ScaleCrop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2022-03-23T14:52:00Z</dcterms:created>
  <dcterms:modified xsi:type="dcterms:W3CDTF">2022-03-23T14:52:00Z</dcterms:modified>
</cp:coreProperties>
</file>