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BC8" w:rsidRPr="00303245" w:rsidRDefault="006E0BC8" w:rsidP="008D3E57">
      <w:pPr>
        <w:ind w:right="43"/>
        <w:jc w:val="both"/>
        <w:rPr>
          <w:rFonts w:ascii="Times New Roman" w:hAnsi="Times New Roman"/>
        </w:rPr>
      </w:pPr>
      <w:r w:rsidRPr="00303245">
        <w:rPr>
          <w:rFonts w:ascii="Times New Roman" w:hAnsi="Times New Roman"/>
        </w:rPr>
        <w:t xml:space="preserve">              « ПРИНЯТО»                                                </w:t>
      </w:r>
      <w:r w:rsidRPr="00303245">
        <w:rPr>
          <w:rFonts w:ascii="Times New Roman" w:hAnsi="Times New Roman"/>
        </w:rPr>
        <w:tab/>
      </w:r>
      <w:r w:rsidRPr="00303245">
        <w:rPr>
          <w:rFonts w:ascii="Times New Roman" w:hAnsi="Times New Roman"/>
        </w:rPr>
        <w:tab/>
        <w:t xml:space="preserve">                              «УТВЕРЖДАЮ»</w:t>
      </w:r>
    </w:p>
    <w:p w:rsidR="006E0BC8" w:rsidRPr="00303245" w:rsidRDefault="006E0BC8" w:rsidP="008D3E57">
      <w:pPr>
        <w:ind w:right="43"/>
        <w:jc w:val="both"/>
        <w:rPr>
          <w:rFonts w:ascii="Times New Roman" w:hAnsi="Times New Roman"/>
        </w:rPr>
      </w:pPr>
      <w:r w:rsidRPr="00303245">
        <w:rPr>
          <w:rFonts w:ascii="Times New Roman" w:hAnsi="Times New Roman"/>
        </w:rPr>
        <w:t xml:space="preserve">            на  педсовете </w:t>
      </w:r>
      <w:r>
        <w:rPr>
          <w:rFonts w:ascii="Times New Roman" w:hAnsi="Times New Roman"/>
        </w:rPr>
        <w:t>ш</w:t>
      </w:r>
      <w:r w:rsidRPr="00303245">
        <w:rPr>
          <w:rFonts w:ascii="Times New Roman" w:hAnsi="Times New Roman"/>
        </w:rPr>
        <w:t xml:space="preserve">колы                    </w:t>
      </w:r>
      <w:r w:rsidRPr="00303245">
        <w:rPr>
          <w:rFonts w:ascii="Times New Roman" w:hAnsi="Times New Roman"/>
        </w:rPr>
        <w:tab/>
      </w:r>
      <w:r w:rsidRPr="00303245">
        <w:rPr>
          <w:rFonts w:ascii="Times New Roman" w:hAnsi="Times New Roman"/>
        </w:rPr>
        <w:tab/>
        <w:t xml:space="preserve">                       Директор  МБОУ СОШ</w:t>
      </w:r>
      <w:r>
        <w:rPr>
          <w:rFonts w:ascii="Times New Roman" w:hAnsi="Times New Roman"/>
        </w:rPr>
        <w:t xml:space="preserve"> </w:t>
      </w:r>
      <w:r w:rsidRPr="00303245">
        <w:rPr>
          <w:rFonts w:ascii="Times New Roman" w:hAnsi="Times New Roman"/>
        </w:rPr>
        <w:t>№ 33</w:t>
      </w:r>
    </w:p>
    <w:p w:rsidR="006E0BC8" w:rsidRPr="00303245" w:rsidRDefault="006E0BC8" w:rsidP="008D3E57">
      <w:pPr>
        <w:ind w:right="43"/>
        <w:jc w:val="both"/>
        <w:rPr>
          <w:rFonts w:ascii="Times New Roman" w:hAnsi="Times New Roman"/>
        </w:rPr>
      </w:pPr>
      <w:r w:rsidRPr="00303245">
        <w:rPr>
          <w:rFonts w:ascii="Times New Roman" w:hAnsi="Times New Roman"/>
        </w:rPr>
        <w:t xml:space="preserve">№ ____  от  «__»________ 20__ г.                                                   ____________   С.О. Мугаттина.                        </w:t>
      </w:r>
    </w:p>
    <w:p w:rsidR="006E0BC8" w:rsidRPr="00303245" w:rsidRDefault="006E0BC8" w:rsidP="008D3E57">
      <w:pPr>
        <w:pStyle w:val="Heading6"/>
        <w:rPr>
          <w:rFonts w:ascii="Times New Roman" w:hAnsi="Times New Roman"/>
        </w:rPr>
      </w:pPr>
      <w:r w:rsidRPr="00303245">
        <w:rPr>
          <w:rFonts w:ascii="Times New Roman" w:hAnsi="Times New Roman"/>
        </w:rPr>
        <w:t xml:space="preserve">                                                                    </w:t>
      </w:r>
      <w:r w:rsidRPr="00303245">
        <w:rPr>
          <w:rFonts w:ascii="Times New Roman" w:hAnsi="Times New Roman"/>
        </w:rPr>
        <w:tab/>
      </w:r>
      <w:r w:rsidRPr="00303245">
        <w:rPr>
          <w:rFonts w:ascii="Times New Roman" w:hAnsi="Times New Roman"/>
        </w:rPr>
        <w:tab/>
        <w:t xml:space="preserve">                                ПРИКАЗ  №  ___</w:t>
      </w:r>
      <w:r>
        <w:rPr>
          <w:rFonts w:ascii="Times New Roman" w:hAnsi="Times New Roman"/>
        </w:rPr>
        <w:t>1</w:t>
      </w:r>
      <w:r w:rsidRPr="00303245">
        <w:rPr>
          <w:rFonts w:ascii="Times New Roman" w:hAnsi="Times New Roman"/>
        </w:rPr>
        <w:t xml:space="preserve">___     </w:t>
      </w:r>
    </w:p>
    <w:p w:rsidR="006E0BC8" w:rsidRPr="00303245" w:rsidRDefault="006E0BC8" w:rsidP="00041D2E">
      <w:pPr>
        <w:ind w:left="3540"/>
        <w:rPr>
          <w:rFonts w:ascii="Times New Roman" w:hAnsi="Times New Roman"/>
          <w:szCs w:val="32"/>
        </w:rPr>
      </w:pPr>
      <w:r w:rsidRPr="0030324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</w:t>
      </w:r>
      <w:r w:rsidRPr="00303245">
        <w:rPr>
          <w:rFonts w:ascii="Times New Roman" w:hAnsi="Times New Roman"/>
        </w:rPr>
        <w:t xml:space="preserve">  от «_</w:t>
      </w:r>
      <w:r>
        <w:rPr>
          <w:rFonts w:ascii="Times New Roman" w:hAnsi="Times New Roman"/>
        </w:rPr>
        <w:t>30</w:t>
      </w:r>
      <w:r w:rsidRPr="00303245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>08</w:t>
      </w:r>
      <w:r w:rsidRPr="00303245">
        <w:rPr>
          <w:rFonts w:ascii="Times New Roman" w:hAnsi="Times New Roman"/>
        </w:rPr>
        <w:t>_______20</w:t>
      </w:r>
      <w:r>
        <w:rPr>
          <w:rFonts w:ascii="Times New Roman" w:hAnsi="Times New Roman"/>
        </w:rPr>
        <w:t>15</w:t>
      </w:r>
      <w:r w:rsidRPr="00303245">
        <w:rPr>
          <w:rFonts w:ascii="Times New Roman" w:hAnsi="Times New Roman"/>
        </w:rPr>
        <w:t>_г.</w:t>
      </w:r>
      <w:r w:rsidRPr="00303245">
        <w:rPr>
          <w:rFonts w:ascii="Times New Roman" w:hAnsi="Times New Roman"/>
          <w:szCs w:val="32"/>
        </w:rPr>
        <w:t xml:space="preserve">    </w:t>
      </w:r>
    </w:p>
    <w:p w:rsidR="006E0BC8" w:rsidRPr="00303245" w:rsidRDefault="006E0BC8" w:rsidP="008D3E57">
      <w:pPr>
        <w:ind w:left="3540"/>
        <w:rPr>
          <w:rFonts w:ascii="Times New Roman" w:hAnsi="Times New Roman"/>
          <w:szCs w:val="32"/>
        </w:rPr>
      </w:pPr>
    </w:p>
    <w:p w:rsidR="006E0BC8" w:rsidRPr="00827B16" w:rsidRDefault="006E0BC8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6E0BC8" w:rsidRPr="00827B16" w:rsidRDefault="006E0BC8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6E0BC8" w:rsidRPr="00827B16" w:rsidRDefault="006E0BC8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0BC8" w:rsidRPr="00827B16" w:rsidRDefault="006E0BC8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0BC8" w:rsidRDefault="006E0BC8" w:rsidP="00827B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E0BC8" w:rsidRPr="00827B16" w:rsidRDefault="006E0BC8" w:rsidP="008350DF">
      <w:pPr>
        <w:pStyle w:val="ListParagraph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0BC8" w:rsidRPr="008D0FEF" w:rsidRDefault="006E0BC8" w:rsidP="008D0F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8D0FEF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2012 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8D0FEF">
          <w:rPr>
            <w:rFonts w:ascii="Times New Roman" w:hAnsi="Times New Roman"/>
            <w:color w:val="000000"/>
            <w:sz w:val="24"/>
            <w:szCs w:val="24"/>
            <w:lang w:eastAsia="ru-RU"/>
          </w:rPr>
          <w:t>2013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СОШ №33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Default="006E0BC8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Школа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6E0BC8" w:rsidRDefault="006E0BC8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ихся. </w:t>
      </w: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BC8" w:rsidRDefault="006E0BC8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>.</w:t>
      </w:r>
    </w:p>
    <w:p w:rsidR="006E0BC8" w:rsidRDefault="006E0BC8" w:rsidP="00637544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6E0BC8" w:rsidRDefault="006E0BC8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6E0BC8" w:rsidRDefault="006E0BC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54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37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6E0BC8" w:rsidRDefault="006E0BC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6E0BC8" w:rsidRDefault="006E0BC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150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3E15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Округление результата проводится с учетом фактических знаний учащихся и результатов тематического контроля.</w:t>
      </w:r>
    </w:p>
    <w:p w:rsidR="006E0BC8" w:rsidRDefault="006E0BC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Pr="008350DF" w:rsidRDefault="006E0BC8" w:rsidP="008350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6E0BC8" w:rsidRPr="005B382A" w:rsidRDefault="006E0BC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6E0BC8" w:rsidRDefault="006E0BC8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6E0BC8" w:rsidRDefault="006E0BC8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достижения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6E0BC8" w:rsidRDefault="006E0BC8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6E0BC8" w:rsidRDefault="006E0BC8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0BC8" w:rsidRPr="00827B16" w:rsidRDefault="006E0BC8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Pr="005B382A" w:rsidRDefault="006E0BC8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программы.</w:t>
      </w: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Pr="005B382A" w:rsidRDefault="006E0BC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6. Результаты текущего контроля фиксируются в документах (классных журналах и иных установленных документах).</w:t>
      </w:r>
    </w:p>
    <w:p w:rsidR="006E0BC8" w:rsidRDefault="006E0BC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6E0BC8" w:rsidRPr="005B382A" w:rsidRDefault="006E0BC8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6E0BC8" w:rsidRPr="005B382A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6E0BC8" w:rsidRPr="005B382A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диктанты, рефераты и другое;</w:t>
      </w:r>
    </w:p>
    <w:p w:rsidR="006E0BC8" w:rsidRPr="005B382A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ответа на билеты,  беседы, собеседования и другое;</w:t>
      </w:r>
    </w:p>
    <w:p w:rsidR="006E0BC8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Иные формы текущего контроля могут предусматриваться образовательной программой. </w:t>
      </w:r>
    </w:p>
    <w:p w:rsidR="006E0BC8" w:rsidRDefault="006E0BC8" w:rsidP="004C77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текущего контроля 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может быть предусмотрена накопительная система зачета результатов деятельности обучающегося. 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6E0BC8" w:rsidRPr="008350DF" w:rsidRDefault="006E0BC8" w:rsidP="008350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E0BC8" w:rsidRDefault="006E0BC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6E0BC8" w:rsidRDefault="006E0BC8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6E0BC8" w:rsidRPr="005B382A" w:rsidRDefault="006E0BC8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6E0BC8" w:rsidRDefault="006E0BC8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3.6.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Школой для следующих категорий учащихся по заявлению учащихся (их законных представителей):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6E0BC8" w:rsidRPr="005B382A" w:rsidRDefault="006E0BC8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0BC8" w:rsidRDefault="006E0BC8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0BC8" w:rsidRDefault="006E0BC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для иных учащихся по решению педагогического совета. </w:t>
      </w:r>
    </w:p>
    <w:p w:rsidR="006E0BC8" w:rsidRDefault="006E0BC8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3.7.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3.8.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E0BC8" w:rsidRDefault="006E0BC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6E0BC8" w:rsidRPr="005B382A" w:rsidRDefault="006E0BC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6E0BC8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6E0BC8" w:rsidRPr="005B382A" w:rsidRDefault="006E0BC8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6E0BC8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102C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102C6">
        <w:rPr>
          <w:rFonts w:ascii="Times New Roman" w:hAnsi="Times New Roman"/>
          <w:color w:val="000000"/>
          <w:sz w:val="24"/>
          <w:szCs w:val="24"/>
          <w:lang w:eastAsia="ru-RU"/>
        </w:rPr>
        <w:t>пределах одного года с момента образования академической задолженности.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указанный период не включаются время болезни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0BC8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комиссия.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BC8" w:rsidRPr="005B382A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6E0BC8" w:rsidRPr="005B382A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 </w:t>
      </w:r>
    </w:p>
    <w:p w:rsidR="006E0BC8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E0BC8" w:rsidRDefault="006E0BC8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Школа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6E0BC8" w:rsidRDefault="006E0BC8" w:rsidP="008102C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4.10. </w:t>
      </w:r>
      <w:r w:rsidRPr="00612D17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E0BC8" w:rsidRPr="00827B16" w:rsidRDefault="006E0BC8" w:rsidP="008102C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4.11. </w:t>
      </w:r>
      <w:r w:rsidRPr="00612D1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39E8">
        <w:rPr>
          <w:rFonts w:ascii="Times New Roman" w:hAnsi="Times New Roman"/>
          <w:color w:val="000000"/>
          <w:sz w:val="24"/>
          <w:szCs w:val="24"/>
          <w:lang w:eastAsia="ru-RU"/>
        </w:rPr>
        <w:t> 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E0BC8" w:rsidRDefault="006E0BC8" w:rsidP="008102C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8102C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BC8" w:rsidRDefault="006E0BC8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E0BC8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0EF"/>
    <w:rsid w:val="00031CB7"/>
    <w:rsid w:val="00033938"/>
    <w:rsid w:val="00041D2E"/>
    <w:rsid w:val="0006157F"/>
    <w:rsid w:val="00091A49"/>
    <w:rsid w:val="00093F84"/>
    <w:rsid w:val="000F5126"/>
    <w:rsid w:val="00106D7A"/>
    <w:rsid w:val="00121C1D"/>
    <w:rsid w:val="001414D9"/>
    <w:rsid w:val="00184515"/>
    <w:rsid w:val="001B2B94"/>
    <w:rsid w:val="0023444C"/>
    <w:rsid w:val="00246DBB"/>
    <w:rsid w:val="002470A5"/>
    <w:rsid w:val="002F4A90"/>
    <w:rsid w:val="00303245"/>
    <w:rsid w:val="00323089"/>
    <w:rsid w:val="003245A3"/>
    <w:rsid w:val="003A0C5A"/>
    <w:rsid w:val="003E1508"/>
    <w:rsid w:val="003F37A6"/>
    <w:rsid w:val="0040136E"/>
    <w:rsid w:val="0044466B"/>
    <w:rsid w:val="00445B6A"/>
    <w:rsid w:val="00446C3B"/>
    <w:rsid w:val="00453AEB"/>
    <w:rsid w:val="004600B5"/>
    <w:rsid w:val="00460503"/>
    <w:rsid w:val="004B45A2"/>
    <w:rsid w:val="004C446A"/>
    <w:rsid w:val="004C7730"/>
    <w:rsid w:val="00523D8E"/>
    <w:rsid w:val="00525B3D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12D17"/>
    <w:rsid w:val="00637544"/>
    <w:rsid w:val="006579BF"/>
    <w:rsid w:val="00660D40"/>
    <w:rsid w:val="00662E95"/>
    <w:rsid w:val="006A1888"/>
    <w:rsid w:val="006C5A12"/>
    <w:rsid w:val="006D1FB7"/>
    <w:rsid w:val="006D5A00"/>
    <w:rsid w:val="006E0BC8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C337C"/>
    <w:rsid w:val="007D25AA"/>
    <w:rsid w:val="008102C6"/>
    <w:rsid w:val="00820C44"/>
    <w:rsid w:val="00827B16"/>
    <w:rsid w:val="008350DF"/>
    <w:rsid w:val="00842D54"/>
    <w:rsid w:val="00846728"/>
    <w:rsid w:val="008961EC"/>
    <w:rsid w:val="008C23E9"/>
    <w:rsid w:val="008D0FEF"/>
    <w:rsid w:val="008D2175"/>
    <w:rsid w:val="008D3E57"/>
    <w:rsid w:val="00904D74"/>
    <w:rsid w:val="00916D0B"/>
    <w:rsid w:val="009225ED"/>
    <w:rsid w:val="009336C3"/>
    <w:rsid w:val="00941010"/>
    <w:rsid w:val="00954C4A"/>
    <w:rsid w:val="009571E9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AF144D"/>
    <w:rsid w:val="00B20441"/>
    <w:rsid w:val="00B21792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54DB6"/>
    <w:rsid w:val="00C650EF"/>
    <w:rsid w:val="00C947E8"/>
    <w:rsid w:val="00CC1B81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E257AF"/>
    <w:rsid w:val="00E7678F"/>
    <w:rsid w:val="00E86BDB"/>
    <w:rsid w:val="00EA0557"/>
    <w:rsid w:val="00EA39E8"/>
    <w:rsid w:val="00EC3934"/>
    <w:rsid w:val="00EC6BA0"/>
    <w:rsid w:val="00EE03B5"/>
    <w:rsid w:val="00EF36EE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30"/>
    <w:pPr>
      <w:spacing w:after="200" w:line="276" w:lineRule="auto"/>
    </w:pPr>
    <w:rPr>
      <w:rFonts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1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3E5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1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1E9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3E57"/>
    <w:rPr>
      <w:rFonts w:ascii="Cambria" w:hAnsi="Cambria" w:cs="Times New Roman"/>
      <w:i/>
      <w:iCs/>
      <w:color w:val="243F60"/>
    </w:rPr>
  </w:style>
  <w:style w:type="paragraph" w:customStyle="1" w:styleId="normacttext">
    <w:name w:val="norm_act_text"/>
    <w:basedOn w:val="Normal"/>
    <w:uiPriority w:val="99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6157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6157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6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04D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D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D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E86BDB"/>
    <w:rPr>
      <w:rFonts w:cs="Times New Roman"/>
    </w:rPr>
  </w:style>
  <w:style w:type="character" w:customStyle="1" w:styleId="r">
    <w:name w:val="r"/>
    <w:basedOn w:val="DefaultParagraphFont"/>
    <w:uiPriority w:val="99"/>
    <w:rsid w:val="00E86BDB"/>
    <w:rPr>
      <w:rFonts w:cs="Times New Roman"/>
    </w:rPr>
  </w:style>
  <w:style w:type="character" w:customStyle="1" w:styleId="f">
    <w:name w:val="f"/>
    <w:basedOn w:val="DefaultParagraphFont"/>
    <w:uiPriority w:val="99"/>
    <w:rsid w:val="007C337C"/>
    <w:rPr>
      <w:rFonts w:cs="Times New Roman"/>
    </w:rPr>
  </w:style>
  <w:style w:type="paragraph" w:customStyle="1" w:styleId="pagetext">
    <w:name w:val="page_text"/>
    <w:basedOn w:val="Normal"/>
    <w:uiPriority w:val="99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2073</Words>
  <Characters>11817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uzer</cp:lastModifiedBy>
  <cp:revision>12</cp:revision>
  <dcterms:created xsi:type="dcterms:W3CDTF">2015-06-01T09:56:00Z</dcterms:created>
  <dcterms:modified xsi:type="dcterms:W3CDTF">2015-12-18T15:39:00Z</dcterms:modified>
</cp:coreProperties>
</file>