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p>
    <w:p w:rsidR="00686889" w:rsidRPr="002F2726" w:rsidRDefault="00686889" w:rsidP="0068688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Антикоррупционная политика</w:t>
      </w:r>
    </w:p>
    <w:p w:rsidR="00686889" w:rsidRPr="002F2726" w:rsidRDefault="00686889" w:rsidP="006868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16EF">
        <w:rPr>
          <w:rFonts w:ascii="Times New Roman" w:eastAsia="Times New Roman" w:hAnsi="Times New Roman" w:cs="Times New Roman"/>
          <w:b/>
          <w:color w:val="000000"/>
          <w:sz w:val="28"/>
          <w:szCs w:val="28"/>
          <w:u w:val="single"/>
          <w:lang w:eastAsia="ru-RU"/>
        </w:rPr>
        <w:t>М</w:t>
      </w:r>
      <w:r w:rsidR="00C116EF" w:rsidRPr="00C116EF">
        <w:rPr>
          <w:rFonts w:ascii="Times New Roman" w:eastAsia="Times New Roman" w:hAnsi="Times New Roman" w:cs="Times New Roman"/>
          <w:b/>
          <w:color w:val="000000"/>
          <w:sz w:val="28"/>
          <w:szCs w:val="28"/>
          <w:u w:val="single"/>
          <w:lang w:eastAsia="ru-RU"/>
        </w:rPr>
        <w:t xml:space="preserve">униципального общеобразовательного учреждения </w:t>
      </w:r>
      <w:r w:rsidRPr="00C116EF">
        <w:rPr>
          <w:rFonts w:ascii="Times New Roman" w:eastAsia="Times New Roman" w:hAnsi="Times New Roman" w:cs="Times New Roman"/>
          <w:b/>
          <w:color w:val="000000"/>
          <w:sz w:val="28"/>
          <w:szCs w:val="28"/>
          <w:u w:val="single"/>
          <w:lang w:eastAsia="ru-RU"/>
        </w:rPr>
        <w:t xml:space="preserve"> «Гимназия № 44 г. Твери</w:t>
      </w:r>
      <w:r>
        <w:rPr>
          <w:rFonts w:ascii="Times New Roman" w:eastAsia="Times New Roman" w:hAnsi="Times New Roman" w:cs="Times New Roman"/>
          <w:color w:val="000000"/>
          <w:sz w:val="28"/>
          <w:szCs w:val="28"/>
          <w:u w:val="single"/>
          <w:lang w:eastAsia="ru-RU"/>
        </w:rPr>
        <w:t>»</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1. Общие положения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1.1. Настоящая Антикоррупционная политика (далее — Политика) является базовым документом</w:t>
      </w:r>
      <w:r>
        <w:rPr>
          <w:rFonts w:ascii="Times New Roman" w:eastAsia="Times New Roman" w:hAnsi="Times New Roman" w:cs="Times New Roman"/>
          <w:color w:val="000000"/>
          <w:sz w:val="28"/>
          <w:szCs w:val="28"/>
          <w:lang w:eastAsia="ru-RU"/>
        </w:rPr>
        <w:t>муниципального общеобразовательного учреждения «Гимназия № 44 г. Твери»</w:t>
      </w:r>
      <w:r w:rsidRPr="002F2726">
        <w:rPr>
          <w:rFonts w:ascii="Times New Roman" w:eastAsia="Times New Roman" w:hAnsi="Times New Roman" w:cs="Times New Roman"/>
          <w:color w:val="000000"/>
          <w:sz w:val="28"/>
          <w:szCs w:val="28"/>
          <w:u w:val="single"/>
          <w:lang w:eastAsia="ru-RU"/>
        </w:rPr>
        <w:t>  </w:t>
      </w:r>
      <w:r w:rsidRPr="002F2726">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 xml:space="preserve">Гимназия </w:t>
      </w:r>
      <w:r w:rsidRPr="002F2726">
        <w:rPr>
          <w:rFonts w:ascii="Times New Roman" w:eastAsia="Times New Roman" w:hAnsi="Times New Roman" w:cs="Times New Roman"/>
          <w:color w:val="000000"/>
          <w:sz w:val="28"/>
          <w:szCs w:val="28"/>
          <w:lang w:eastAsia="ru-RU"/>
        </w:rPr>
        <w:t xml:space="preserve">), определяющим ключевые принципы и требования, направленные на предотвращение коррупции и соблюдение норм применяемого антикоррупционного законодательства </w:t>
      </w:r>
      <w:r>
        <w:rPr>
          <w:rFonts w:ascii="Times New Roman" w:eastAsia="Times New Roman" w:hAnsi="Times New Roman" w:cs="Times New Roman"/>
          <w:color w:val="000000"/>
          <w:sz w:val="28"/>
          <w:szCs w:val="28"/>
          <w:lang w:eastAsia="ru-RU"/>
        </w:rPr>
        <w:t>Гимназии</w:t>
      </w:r>
      <w:proofErr w:type="gramStart"/>
      <w:r>
        <w:rPr>
          <w:rFonts w:ascii="Times New Roman" w:eastAsia="Times New Roman" w:hAnsi="Times New Roman" w:cs="Times New Roman"/>
          <w:color w:val="000000"/>
          <w:sz w:val="28"/>
          <w:szCs w:val="28"/>
          <w:lang w:eastAsia="ru-RU"/>
        </w:rPr>
        <w:t xml:space="preserve"> </w:t>
      </w:r>
      <w:r w:rsidRPr="002F2726">
        <w:rPr>
          <w:rFonts w:ascii="Times New Roman" w:eastAsia="Times New Roman" w:hAnsi="Times New Roman" w:cs="Times New Roman"/>
          <w:color w:val="000000"/>
          <w:sz w:val="28"/>
          <w:szCs w:val="28"/>
          <w:lang w:eastAsia="ru-RU"/>
        </w:rPr>
        <w:t>,</w:t>
      </w:r>
      <w:proofErr w:type="gramEnd"/>
      <w:r w:rsidRPr="002F2726">
        <w:rPr>
          <w:rFonts w:ascii="Times New Roman" w:eastAsia="Times New Roman" w:hAnsi="Times New Roman" w:cs="Times New Roman"/>
          <w:color w:val="000000"/>
          <w:sz w:val="28"/>
          <w:szCs w:val="28"/>
          <w:lang w:eastAsia="ru-RU"/>
        </w:rPr>
        <w:t xml:space="preserve"> работниками и иными лицами, которые могут действовать от имени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1.2. Политика разработана в соответствии со следующими нормативными документами:</w:t>
      </w:r>
    </w:p>
    <w:p w:rsidR="00686889" w:rsidRPr="002F2726" w:rsidRDefault="00686889" w:rsidP="0068688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Гражданским кодексом Российской Федерации (часть первая) от 30.11.1994 № 51-ФЗ (ред. от 05.05.2014);</w:t>
      </w:r>
    </w:p>
    <w:p w:rsidR="00686889" w:rsidRPr="002F2726" w:rsidRDefault="00686889" w:rsidP="0068688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Трудовым кодексом Российской Федерации от 30.12.2001 № 197-ФЗ (ред. от 24.11.2014);</w:t>
      </w:r>
    </w:p>
    <w:p w:rsidR="00686889" w:rsidRPr="002F2726" w:rsidRDefault="00686889" w:rsidP="0068688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Федеральным законом от 29.12.2012 № 273-ФЗ «Об образовании в Российской Федерации»;</w:t>
      </w:r>
    </w:p>
    <w:p w:rsidR="00C116EF" w:rsidRDefault="00686889" w:rsidP="00C116EF">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Федеральным законом от 25.12.2008 № 273-ФЗ «О противодействии коррупции»;</w:t>
      </w:r>
    </w:p>
    <w:p w:rsidR="00C116EF" w:rsidRPr="00C116EF" w:rsidRDefault="004D5CD0" w:rsidP="00C116EF">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hyperlink r:id="rId5" w:history="1">
        <w:r w:rsidR="00C116EF" w:rsidRPr="00C116EF">
          <w:rPr>
            <w:rStyle w:val="a3"/>
            <w:rFonts w:ascii="Times New Roman" w:hAnsi="Times New Roman" w:cs="Times New Roman"/>
            <w:color w:val="4A4A4A"/>
            <w:sz w:val="28"/>
            <w:szCs w:val="28"/>
            <w:u w:val="none"/>
          </w:rPr>
          <w:t>Закон</w:t>
        </w:r>
        <w:r w:rsidR="00C116EF">
          <w:rPr>
            <w:rStyle w:val="a3"/>
            <w:rFonts w:ascii="Times New Roman" w:hAnsi="Times New Roman" w:cs="Times New Roman"/>
            <w:color w:val="4A4A4A"/>
            <w:sz w:val="28"/>
            <w:szCs w:val="28"/>
            <w:u w:val="none"/>
          </w:rPr>
          <w:t xml:space="preserve">ом </w:t>
        </w:r>
        <w:r w:rsidR="00C116EF" w:rsidRPr="00C116EF">
          <w:rPr>
            <w:rStyle w:val="a3"/>
            <w:rFonts w:ascii="Times New Roman" w:hAnsi="Times New Roman" w:cs="Times New Roman"/>
            <w:color w:val="4A4A4A"/>
            <w:sz w:val="28"/>
            <w:szCs w:val="28"/>
            <w:u w:val="none"/>
          </w:rPr>
          <w:t xml:space="preserve"> Тверской области от 09.06.2009 № 39-ЗО  «О противодействии коррупции в Тверской области»</w:t>
        </w:r>
      </w:hyperlink>
    </w:p>
    <w:p w:rsidR="00686889" w:rsidRPr="00C116EF" w:rsidRDefault="00686889" w:rsidP="00C116EF">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C116EF">
        <w:rPr>
          <w:rFonts w:ascii="Times New Roman" w:eastAsia="Times New Roman" w:hAnsi="Times New Roman" w:cs="Times New Roman"/>
          <w:b/>
          <w:bCs/>
          <w:color w:val="000000"/>
          <w:sz w:val="28"/>
          <w:szCs w:val="28"/>
          <w:lang w:eastAsia="ru-RU"/>
        </w:rPr>
        <w:t xml:space="preserve">2. Цели и задачи внедрения Политики </w:t>
      </w:r>
      <w:r w:rsidRPr="00C116EF">
        <w:rPr>
          <w:rFonts w:ascii="Times New Roman" w:eastAsia="Times New Roman" w:hAnsi="Times New Roman" w:cs="Times New Roman"/>
          <w:color w:val="000000"/>
          <w:sz w:val="28"/>
          <w:szCs w:val="28"/>
          <w:lang w:eastAsia="ru-RU"/>
        </w:rPr>
        <w:t>Гимназии</w:t>
      </w:r>
      <w:r w:rsidRPr="00C116EF">
        <w:rPr>
          <w:rFonts w:ascii="Times New Roman" w:eastAsia="Times New Roman" w:hAnsi="Times New Roman" w:cs="Times New Roman"/>
          <w:b/>
          <w:bCs/>
          <w:color w:val="000000"/>
          <w:sz w:val="28"/>
          <w:szCs w:val="28"/>
          <w:lang w:eastAsia="ru-RU"/>
        </w:rPr>
        <w:t> </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2.1. Политика отражает приверженность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на должном уровне.</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2.2. </w:t>
      </w:r>
      <w:r>
        <w:rPr>
          <w:rFonts w:ascii="Times New Roman" w:eastAsia="Times New Roman" w:hAnsi="Times New Roman" w:cs="Times New Roman"/>
          <w:color w:val="000000"/>
          <w:sz w:val="28"/>
          <w:szCs w:val="28"/>
          <w:lang w:eastAsia="ru-RU"/>
        </w:rPr>
        <w:t>Гимназия</w:t>
      </w:r>
      <w:r w:rsidRPr="002F2726">
        <w:rPr>
          <w:rFonts w:ascii="Times New Roman" w:eastAsia="Times New Roman" w:hAnsi="Times New Roman" w:cs="Times New Roman"/>
          <w:color w:val="000000"/>
          <w:sz w:val="28"/>
          <w:szCs w:val="28"/>
          <w:lang w:eastAsia="ru-RU"/>
        </w:rPr>
        <w:t xml:space="preserve"> ставит перед собой цели:</w:t>
      </w:r>
    </w:p>
    <w:p w:rsidR="00686889" w:rsidRPr="002F2726" w:rsidRDefault="00686889" w:rsidP="0068688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минимизировать риск вовлечения работников независимо от занимаемой должности в коррупционную деятельность;</w:t>
      </w:r>
    </w:p>
    <w:p w:rsidR="00686889" w:rsidRPr="002F2726" w:rsidRDefault="00686889" w:rsidP="0068688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сформировать у работников и иных лиц единообразное понимание Политики;</w:t>
      </w:r>
    </w:p>
    <w:p w:rsidR="00686889" w:rsidRPr="002F2726" w:rsidRDefault="00686889" w:rsidP="0068688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обобщить и разъяснить основные требования антикоррупционного законодательства, которые могут применяться к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и работникам;</w:t>
      </w:r>
    </w:p>
    <w:p w:rsidR="00686889" w:rsidRPr="002F2726" w:rsidRDefault="00686889" w:rsidP="0068688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установить обязанность работников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686889" w:rsidRPr="002F2726" w:rsidRDefault="00686889" w:rsidP="0068688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обобщить и разъяснить основные требования антикоррупционного законодательства, которые могут применяться в отношении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3. Основные понятия и определения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3.1. </w:t>
      </w:r>
      <w:r w:rsidRPr="00416053">
        <w:rPr>
          <w:rFonts w:ascii="Times New Roman" w:eastAsia="Times New Roman" w:hAnsi="Times New Roman" w:cs="Times New Roman"/>
          <w:b/>
          <w:color w:val="000000"/>
          <w:sz w:val="28"/>
          <w:szCs w:val="28"/>
          <w:lang w:eastAsia="ru-RU"/>
        </w:rPr>
        <w:t>Коррупция</w:t>
      </w:r>
      <w:r w:rsidRPr="002F2726">
        <w:rPr>
          <w:rFonts w:ascii="Times New Roman" w:eastAsia="Times New Roman" w:hAnsi="Times New Roman" w:cs="Times New Roman"/>
          <w:color w:val="000000"/>
          <w:sz w:val="28"/>
          <w:szCs w:val="28"/>
          <w:lang w:eastAsia="ru-RU"/>
        </w:rPr>
        <w:t xml:space="preserve"> — злоупотребление должностным положением, дача взятки, получение взятки, злоупотребление полномочиями, коммерческий подкуп, </w:t>
      </w:r>
      <w:r w:rsidRPr="002F2726">
        <w:rPr>
          <w:rFonts w:ascii="Times New Roman" w:eastAsia="Times New Roman" w:hAnsi="Times New Roman" w:cs="Times New Roman"/>
          <w:color w:val="000000"/>
          <w:sz w:val="28"/>
          <w:szCs w:val="28"/>
          <w:lang w:eastAsia="ru-RU"/>
        </w:rPr>
        <w:lastRenderedPageBreak/>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3.2. </w:t>
      </w:r>
      <w:r w:rsidRPr="00416053">
        <w:rPr>
          <w:rFonts w:ascii="Times New Roman" w:eastAsia="Times New Roman" w:hAnsi="Times New Roman" w:cs="Times New Roman"/>
          <w:b/>
          <w:color w:val="000000"/>
          <w:sz w:val="28"/>
          <w:szCs w:val="28"/>
          <w:lang w:eastAsia="ru-RU"/>
        </w:rPr>
        <w:t>Противодействие коррупции</w:t>
      </w:r>
      <w:r w:rsidRPr="002F2726">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686889" w:rsidRPr="002F2726" w:rsidRDefault="00686889" w:rsidP="0068688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по предупреждению коррупции, в т. ч. по выявлению и последующему устранению причин коррупции (профилактика коррупции);</w:t>
      </w:r>
    </w:p>
    <w:p w:rsidR="00686889" w:rsidRPr="002F2726" w:rsidRDefault="00686889" w:rsidP="0068688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выявлению, предупреждению, пресечению, раскрытию и расследованию коррупционных правонарушений (борьба с коррупцией);</w:t>
      </w:r>
    </w:p>
    <w:p w:rsidR="00686889" w:rsidRPr="002F2726" w:rsidRDefault="00686889" w:rsidP="0068688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минимизации и (или) ликвидации последствий коррупционных правонарушений.</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3.3. </w:t>
      </w:r>
      <w:r w:rsidRPr="00416053">
        <w:rPr>
          <w:rFonts w:ascii="Times New Roman" w:eastAsia="Times New Roman" w:hAnsi="Times New Roman" w:cs="Times New Roman"/>
          <w:b/>
          <w:color w:val="000000"/>
          <w:sz w:val="28"/>
          <w:szCs w:val="28"/>
          <w:lang w:eastAsia="ru-RU"/>
        </w:rPr>
        <w:t>Взятка</w:t>
      </w:r>
      <w:r w:rsidRPr="002F2726">
        <w:rPr>
          <w:rFonts w:ascii="Times New Roman" w:eastAsia="Times New Roman" w:hAnsi="Times New Roman" w:cs="Times New Roman"/>
          <w:color w:val="000000"/>
          <w:sz w:val="28"/>
          <w:szCs w:val="28"/>
          <w:lang w:eastAsia="ru-RU"/>
        </w:rPr>
        <w:t>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3.4. </w:t>
      </w:r>
      <w:r w:rsidRPr="00416053">
        <w:rPr>
          <w:rFonts w:ascii="Times New Roman" w:eastAsia="Times New Roman" w:hAnsi="Times New Roman" w:cs="Times New Roman"/>
          <w:b/>
          <w:color w:val="000000"/>
          <w:sz w:val="28"/>
          <w:szCs w:val="28"/>
          <w:lang w:eastAsia="ru-RU"/>
        </w:rPr>
        <w:t>Коммерческий подкуп</w:t>
      </w:r>
      <w:r w:rsidRPr="002F2726">
        <w:rPr>
          <w:rFonts w:ascii="Times New Roman" w:eastAsia="Times New Roman" w:hAnsi="Times New Roman" w:cs="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3.5. </w:t>
      </w:r>
      <w:r w:rsidRPr="00416053">
        <w:rPr>
          <w:rFonts w:ascii="Times New Roman" w:eastAsia="Times New Roman" w:hAnsi="Times New Roman" w:cs="Times New Roman"/>
          <w:b/>
          <w:color w:val="000000"/>
          <w:sz w:val="28"/>
          <w:szCs w:val="28"/>
          <w:lang w:eastAsia="ru-RU"/>
        </w:rPr>
        <w:t>Конфликт интересов педагогического работника</w:t>
      </w:r>
      <w:r w:rsidRPr="002F2726">
        <w:rPr>
          <w:rFonts w:ascii="Times New Roman" w:eastAsia="Times New Roman" w:hAnsi="Times New Roman" w:cs="Times New Roman"/>
          <w:color w:val="000000"/>
          <w:sz w:val="28"/>
          <w:szCs w:val="28"/>
          <w:lang w:eastAsia="ru-RU"/>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3.6. </w:t>
      </w:r>
      <w:r w:rsidRPr="00416053">
        <w:rPr>
          <w:rFonts w:ascii="Times New Roman" w:eastAsia="Times New Roman" w:hAnsi="Times New Roman" w:cs="Times New Roman"/>
          <w:b/>
          <w:color w:val="000000"/>
          <w:sz w:val="28"/>
          <w:szCs w:val="28"/>
          <w:lang w:eastAsia="ru-RU"/>
        </w:rPr>
        <w:t>Личная заинтересованность работника Гимназии</w:t>
      </w:r>
      <w:r w:rsidRPr="002F2726">
        <w:rPr>
          <w:rFonts w:ascii="Times New Roman" w:eastAsia="Times New Roman" w:hAnsi="Times New Roman" w:cs="Times New Roman"/>
          <w:color w:val="000000"/>
          <w:sz w:val="28"/>
          <w:szCs w:val="28"/>
          <w:lang w:eastAsia="ru-RU"/>
        </w:rPr>
        <w:t xml:space="preserve"> — заинтересованность работника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связанная с возможностью получения работником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при исполнении должностных обязанностей доходов в виде денег, ценностей, иного имущества или услуг </w:t>
      </w:r>
      <w:r w:rsidRPr="002F2726">
        <w:rPr>
          <w:rFonts w:ascii="Times New Roman" w:eastAsia="Times New Roman" w:hAnsi="Times New Roman" w:cs="Times New Roman"/>
          <w:color w:val="000000"/>
          <w:sz w:val="28"/>
          <w:szCs w:val="28"/>
          <w:lang w:eastAsia="ru-RU"/>
        </w:rPr>
        <w:lastRenderedPageBreak/>
        <w:t>имущественного характера, иных имущественных прав для себя или для третьих лиц.</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3.7. </w:t>
      </w:r>
      <w:r w:rsidRPr="00416053">
        <w:rPr>
          <w:rFonts w:ascii="Times New Roman" w:eastAsia="Times New Roman" w:hAnsi="Times New Roman" w:cs="Times New Roman"/>
          <w:b/>
          <w:color w:val="000000"/>
          <w:sz w:val="28"/>
          <w:szCs w:val="28"/>
          <w:lang w:eastAsia="ru-RU"/>
        </w:rPr>
        <w:t>Контрагент</w:t>
      </w:r>
      <w:r w:rsidRPr="002F2726">
        <w:rPr>
          <w:rFonts w:ascii="Times New Roman" w:eastAsia="Times New Roman" w:hAnsi="Times New Roman" w:cs="Times New Roman"/>
          <w:color w:val="000000"/>
          <w:sz w:val="28"/>
          <w:szCs w:val="28"/>
          <w:lang w:eastAsia="ru-RU"/>
        </w:rPr>
        <w:t> — одна из сторон договора в гражданско-правовых отношениях.</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 xml:space="preserve">4. Основные принципы антикоррупционной деятельности </w:t>
      </w:r>
      <w:bookmarkStart w:id="0" w:name="_GoBack"/>
      <w:r w:rsidRPr="00416053">
        <w:rPr>
          <w:rFonts w:ascii="Times New Roman" w:eastAsia="Times New Roman" w:hAnsi="Times New Roman" w:cs="Times New Roman"/>
          <w:b/>
          <w:color w:val="000000"/>
          <w:sz w:val="28"/>
          <w:szCs w:val="28"/>
          <w:lang w:eastAsia="ru-RU"/>
        </w:rPr>
        <w:t>Гимназии</w:t>
      </w:r>
      <w:r w:rsidRPr="00416053">
        <w:rPr>
          <w:rFonts w:ascii="Times New Roman" w:eastAsia="Times New Roman" w:hAnsi="Times New Roman" w:cs="Times New Roman"/>
          <w:b/>
          <w:bCs/>
          <w:color w:val="000000"/>
          <w:sz w:val="28"/>
          <w:szCs w:val="28"/>
          <w:lang w:eastAsia="ru-RU"/>
        </w:rPr>
        <w:t> </w:t>
      </w:r>
      <w:bookmarkEnd w:id="0"/>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4.1. Принцип соответствия антикоррупционной деятельности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действующему законодательству и общепринятым принципам права. 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4.2. Принцип личного примера руководства. Ключевая роль руководства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в формировании культуры нетерпимости к коррупции и в создании внутриорганизационной системы предупреждения и противодействия коррупции.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4.3. Принцип вовлеченности работников. Информированность работников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4.4.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ее руководителей и работников в коррупционную деятельность, осуществляется с учетом существующих в деятельности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коррупционных рисков.</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4.5. Принцип эффективности антикоррупционных процедур. Применение 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таких антикоррупционных мероприятий, которые имеют низкую стоимость, обеспечивают простоту реализации и приносят значимый результат.</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4.6. Принцип ответственности и неотвратимости наказания. Неотвратимость наказания для работников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за реализацию внутриорганизационной Политики.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4.7.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5. Область применения Политики и круг лиц, попадающих под ее действие</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В круг лиц, попадающих под действие Политики, входят работники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состоящие с ней в трудовых отношениях вне зависимости от занимаемой должности и выполняемых функций. Политика может закреплять случаи и условия, при которых ее действие распространяется и на других лиц, например, физических и (или) юридических лиц, </w:t>
      </w:r>
      <w:r w:rsidRPr="002F2726">
        <w:rPr>
          <w:rFonts w:ascii="Times New Roman" w:eastAsia="Times New Roman" w:hAnsi="Times New Roman" w:cs="Times New Roman"/>
          <w:color w:val="000000"/>
          <w:sz w:val="28"/>
          <w:szCs w:val="28"/>
          <w:lang w:eastAsia="ru-RU"/>
        </w:rPr>
        <w:lastRenderedPageBreak/>
        <w:t xml:space="preserve">с которыми </w:t>
      </w:r>
      <w:r>
        <w:rPr>
          <w:rFonts w:ascii="Times New Roman" w:eastAsia="Times New Roman" w:hAnsi="Times New Roman" w:cs="Times New Roman"/>
          <w:color w:val="000000"/>
          <w:sz w:val="28"/>
          <w:szCs w:val="28"/>
          <w:lang w:eastAsia="ru-RU"/>
        </w:rPr>
        <w:t>Гимназия</w:t>
      </w:r>
      <w:r w:rsidRPr="002F2726">
        <w:rPr>
          <w:rFonts w:ascii="Times New Roman" w:eastAsia="Times New Roman" w:hAnsi="Times New Roman" w:cs="Times New Roman"/>
          <w:color w:val="000000"/>
          <w:sz w:val="28"/>
          <w:szCs w:val="28"/>
          <w:lang w:eastAsia="ru-RU"/>
        </w:rPr>
        <w:t> вступает в иные договорные отношения. При этом необходимо учитывать, что эти случаи, условия и обязательства также должны быть закреп</w:t>
      </w:r>
      <w:r>
        <w:rPr>
          <w:rFonts w:ascii="Times New Roman" w:eastAsia="Times New Roman" w:hAnsi="Times New Roman" w:cs="Times New Roman"/>
          <w:color w:val="000000"/>
          <w:sz w:val="28"/>
          <w:szCs w:val="28"/>
          <w:lang w:eastAsia="ru-RU"/>
        </w:rPr>
        <w:t xml:space="preserve">лены в договорах, заключаемых Гимназией </w:t>
      </w:r>
      <w:r w:rsidRPr="002F2726">
        <w:rPr>
          <w:rFonts w:ascii="Times New Roman" w:eastAsia="Times New Roman" w:hAnsi="Times New Roman" w:cs="Times New Roman"/>
          <w:color w:val="000000"/>
          <w:sz w:val="28"/>
          <w:szCs w:val="28"/>
          <w:lang w:eastAsia="ru-RU"/>
        </w:rPr>
        <w:t> с контрагентами.</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 xml:space="preserve">6. Обязанности работников </w:t>
      </w:r>
      <w:r w:rsidRPr="00686889">
        <w:rPr>
          <w:rFonts w:ascii="Times New Roman" w:eastAsia="Times New Roman" w:hAnsi="Times New Roman" w:cs="Times New Roman"/>
          <w:b/>
          <w:bCs/>
          <w:color w:val="000000"/>
          <w:sz w:val="28"/>
          <w:szCs w:val="28"/>
          <w:lang w:eastAsia="ru-RU"/>
        </w:rPr>
        <w:t>Гимназии</w:t>
      </w:r>
      <w:r w:rsidRPr="002F2726">
        <w:rPr>
          <w:rFonts w:ascii="Times New Roman" w:eastAsia="Times New Roman" w:hAnsi="Times New Roman" w:cs="Times New Roman"/>
          <w:b/>
          <w:bCs/>
          <w:color w:val="000000"/>
          <w:sz w:val="28"/>
          <w:szCs w:val="28"/>
          <w:lang w:eastAsia="ru-RU"/>
        </w:rPr>
        <w:t>, связанные с предупреждением и противодействием коррупции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6.1. Работникам необходимо воздерживаться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6.2.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6.3. Незамедлительно информировать директора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о случаях склонения работника к совершению коррупционных правонарушений.</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6.4. Незамедлительно информировать директора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или иными лицами.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6.5. Сообщить директору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или иному ответственному лицу о возможности возникновения либо возникшем у работника конфликте интересов.</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 xml:space="preserve">7. Перечень реализуемых </w:t>
      </w:r>
      <w:r w:rsidRPr="00686889">
        <w:rPr>
          <w:rFonts w:ascii="Times New Roman" w:eastAsia="Times New Roman" w:hAnsi="Times New Roman" w:cs="Times New Roman"/>
          <w:b/>
          <w:bCs/>
          <w:color w:val="000000"/>
          <w:sz w:val="28"/>
          <w:szCs w:val="28"/>
          <w:lang w:eastAsia="ru-RU"/>
        </w:rPr>
        <w:t>Гимназ</w:t>
      </w:r>
      <w:r>
        <w:rPr>
          <w:rFonts w:ascii="Times New Roman" w:eastAsia="Times New Roman" w:hAnsi="Times New Roman" w:cs="Times New Roman"/>
          <w:b/>
          <w:bCs/>
          <w:color w:val="000000"/>
          <w:sz w:val="28"/>
          <w:szCs w:val="28"/>
          <w:lang w:eastAsia="ru-RU"/>
        </w:rPr>
        <w:t>ией</w:t>
      </w:r>
      <w:r w:rsidRPr="002F2726">
        <w:rPr>
          <w:rFonts w:ascii="Times New Roman" w:eastAsia="Times New Roman" w:hAnsi="Times New Roman" w:cs="Times New Roman"/>
          <w:b/>
          <w:bCs/>
          <w:color w:val="000000"/>
          <w:sz w:val="28"/>
          <w:szCs w:val="28"/>
          <w:lang w:eastAsia="ru-RU"/>
        </w:rPr>
        <w:t> антикоррупционных мероприятий, стандартов и процедур и порядок их выполнения (применения)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7.1.Нормативное обеспечение, закрепление стандартов поведения и декларация намерений предполагает:</w:t>
      </w:r>
    </w:p>
    <w:p w:rsidR="00686889" w:rsidRPr="002F2726" w:rsidRDefault="00686889" w:rsidP="00686889">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разработку и принятие Кодекса профессиональной этики педагогических и административных работников;</w:t>
      </w:r>
    </w:p>
    <w:p w:rsidR="00686889" w:rsidRPr="002F2726" w:rsidRDefault="00686889" w:rsidP="00E822B9">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разработку и внедрение локального акта </w:t>
      </w:r>
      <w:proofErr w:type="gramStart"/>
      <w:r w:rsidRPr="002F2726">
        <w:rPr>
          <w:rFonts w:ascii="Times New Roman" w:eastAsia="Times New Roman" w:hAnsi="Times New Roman" w:cs="Times New Roman"/>
          <w:color w:val="000000"/>
          <w:sz w:val="28"/>
          <w:szCs w:val="28"/>
          <w:lang w:eastAsia="ru-RU"/>
        </w:rPr>
        <w:t>—</w:t>
      </w:r>
      <w:r w:rsidR="00C116EF" w:rsidRPr="00C116EF">
        <w:rPr>
          <w:rFonts w:ascii="Times New Roman" w:eastAsia="Times New Roman" w:hAnsi="Times New Roman" w:cs="Times New Roman"/>
          <w:color w:val="000000"/>
          <w:sz w:val="28"/>
          <w:szCs w:val="28"/>
          <w:lang w:eastAsia="ru-RU"/>
        </w:rPr>
        <w:t>П</w:t>
      </w:r>
      <w:proofErr w:type="gramEnd"/>
      <w:r w:rsidR="00C116EF" w:rsidRPr="00C116EF">
        <w:rPr>
          <w:rFonts w:ascii="Times New Roman" w:eastAsia="Times New Roman" w:hAnsi="Times New Roman" w:cs="Times New Roman"/>
          <w:color w:val="000000"/>
          <w:sz w:val="28"/>
          <w:szCs w:val="28"/>
          <w:lang w:eastAsia="ru-RU"/>
        </w:rPr>
        <w:t xml:space="preserve">оложения  </w:t>
      </w:r>
      <w:r w:rsidR="00C116EF" w:rsidRPr="00C116EF">
        <w:rPr>
          <w:rFonts w:ascii="Times New Roman" w:eastAsia="Times New Roman" w:hAnsi="Times New Roman" w:cs="Times New Roman"/>
          <w:bCs/>
          <w:color w:val="000000"/>
          <w:sz w:val="28"/>
          <w:szCs w:val="28"/>
          <w:lang w:eastAsia="ru-RU"/>
        </w:rPr>
        <w:t>о комиссии по урегулированию споров между участниками   образовательных отношений</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введение в договоры, связанные с хозяйственной деятельностью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стандартной антикоррупционной оговорки;</w:t>
      </w:r>
    </w:p>
    <w:p w:rsidR="00686889" w:rsidRPr="002F2726" w:rsidRDefault="00686889" w:rsidP="00686889">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введение антикоррупционных положений в трудовые договоры работников.</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7.2. Разработка и введение специальных антикоррупционных процедур, включает:</w:t>
      </w:r>
    </w:p>
    <w:p w:rsidR="00686889" w:rsidRPr="002F2726" w:rsidRDefault="00686889" w:rsidP="00686889">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686889" w:rsidRPr="002F2726" w:rsidRDefault="00686889" w:rsidP="00686889">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w:t>
      </w:r>
    </w:p>
    <w:p w:rsidR="00686889" w:rsidRPr="002F2726" w:rsidRDefault="00686889" w:rsidP="00686889">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информирование работниками работодателя о возникновении конфликта интересов и порядка урегулирования выявленного конфликта интересов;</w:t>
      </w:r>
    </w:p>
    <w:p w:rsidR="00686889" w:rsidRPr="002F2726" w:rsidRDefault="00686889" w:rsidP="00686889">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lastRenderedPageBreak/>
        <w:t xml:space="preserve">защиту работников, сообщивших о коррупционных правонарушениях в деятельности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от формальных и неформальных санкций;</w:t>
      </w:r>
    </w:p>
    <w:p w:rsidR="00686889" w:rsidRPr="002F2726" w:rsidRDefault="00686889" w:rsidP="00686889">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проведение периодической оценки коррупционных рисков в целях выявления сфер деятельности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наиболее подверженных таким рискам, и разработки соответствующих антикоррупционных мер.</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7.3. Обучение и информирование работников предполагает:</w:t>
      </w:r>
    </w:p>
    <w:p w:rsidR="00686889" w:rsidRPr="002F2726" w:rsidRDefault="00686889" w:rsidP="00686889">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w:t>
      </w:r>
    </w:p>
    <w:p w:rsidR="00686889" w:rsidRPr="002F2726" w:rsidRDefault="00686889" w:rsidP="00686889">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p w:rsidR="00686889" w:rsidRPr="002F2726" w:rsidRDefault="00686889" w:rsidP="00686889">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организацию индивидуального консультирования работников по вопросам применения (соблюдения) антикоррупционных стандартов и процедур.</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7.4. Обеспечение соответствия системы внутреннего контроля и аудита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требованиям Политики и предусматривает:</w:t>
      </w:r>
    </w:p>
    <w:p w:rsidR="00686889" w:rsidRPr="002F2726" w:rsidRDefault="00686889" w:rsidP="00686889">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осуществление регулярного контроля:</w:t>
      </w:r>
    </w:p>
    <w:p w:rsidR="00686889" w:rsidRPr="002F2726" w:rsidRDefault="00686889" w:rsidP="00686889">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соблюдение внутренних процедур;</w:t>
      </w:r>
    </w:p>
    <w:p w:rsidR="00686889" w:rsidRPr="002F2726" w:rsidRDefault="00686889" w:rsidP="00686889">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экономическую обоснованность расходов в сферах с высоким коррупционным риском (благотворительные пожертвования).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7.5. Привлечение экспертов включает:</w:t>
      </w:r>
    </w:p>
    <w:p w:rsidR="00686889" w:rsidRPr="002F2726" w:rsidRDefault="00686889" w:rsidP="00686889">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периодическое проведение внешнего аудита;</w:t>
      </w:r>
    </w:p>
    <w:p w:rsidR="00686889" w:rsidRPr="002F2726" w:rsidRDefault="00686889" w:rsidP="00686889">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привлечения внешних независимых экспертов при осуществлении хозяйственной деятельности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и организации антикоррупционных мер.</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7.6. Оценка результатов проводимой антикоррупционной работы и распространение отчетных материалов включает:</w:t>
      </w:r>
    </w:p>
    <w:p w:rsidR="00686889" w:rsidRPr="002F2726" w:rsidRDefault="00686889" w:rsidP="00686889">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проведение регулярной оценки результатов работы по противодействию коррупции;</w:t>
      </w:r>
    </w:p>
    <w:p w:rsidR="00686889" w:rsidRPr="002F2726" w:rsidRDefault="00686889" w:rsidP="00686889">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подготовку и распространение отчетных материалов о проводимой работе и достигнутых результатах в сфере противодействия коррупции.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7.7. Формирование и функционирование комиссии по урегулированию споров.</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8. Ответственность работников за несоблюдение требований Политики</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8.1. Возникает в соответствии с нормами трудового, административного и уголовного права.</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8.2. Обращение родителей в комиссию по урегулированию споров в части конфликта интересов может стать основанием для внутреннего расследования.</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8.3. По каждому разумно обоснованному подозрению или установленному факту коррупции будут инициироваться расследования в рамках, допустимых законодательством РФ.</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w:t>
      </w:r>
      <w:r w:rsidRPr="002F2726">
        <w:rPr>
          <w:rFonts w:ascii="Times New Roman" w:eastAsia="Times New Roman" w:hAnsi="Times New Roman" w:cs="Times New Roman"/>
          <w:color w:val="000000"/>
          <w:sz w:val="28"/>
          <w:szCs w:val="28"/>
          <w:lang w:eastAsia="ru-RU"/>
        </w:rPr>
        <w:lastRenderedPageBreak/>
        <w:t>правоохранительных органов или иных лиц в порядке и по основаниям, предусмотренным законодательством РФ.</w:t>
      </w:r>
    </w:p>
    <w:p w:rsidR="00686889" w:rsidRPr="002F2726" w:rsidRDefault="00686889" w:rsidP="00686889">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2F2726">
        <w:rPr>
          <w:rFonts w:ascii="Times New Roman" w:eastAsia="Times New Roman" w:hAnsi="Times New Roman" w:cs="Times New Roman"/>
          <w:b/>
          <w:bCs/>
          <w:color w:val="000000"/>
          <w:sz w:val="28"/>
          <w:szCs w:val="28"/>
          <w:lang w:eastAsia="ru-RU"/>
        </w:rPr>
        <w:t>9. Порядок пересмотра и внесения изменений в Политику</w:t>
      </w:r>
    </w:p>
    <w:p w:rsidR="00686889" w:rsidRPr="002F2726" w:rsidRDefault="00686889" w:rsidP="00686889">
      <w:pPr>
        <w:shd w:val="clear" w:color="auto" w:fill="FFFFFF"/>
        <w:spacing w:after="0" w:line="240" w:lineRule="auto"/>
        <w:rPr>
          <w:rFonts w:ascii="Times New Roman" w:eastAsia="Times New Roman" w:hAnsi="Times New Roman" w:cs="Times New Roman"/>
          <w:color w:val="000000"/>
          <w:sz w:val="28"/>
          <w:szCs w:val="28"/>
          <w:lang w:eastAsia="ru-RU"/>
        </w:rPr>
      </w:pPr>
      <w:r w:rsidRPr="002F2726">
        <w:rPr>
          <w:rFonts w:ascii="Times New Roman" w:eastAsia="Times New Roman" w:hAnsi="Times New Roman" w:cs="Times New Roman"/>
          <w:color w:val="000000"/>
          <w:sz w:val="28"/>
          <w:szCs w:val="28"/>
          <w:lang w:eastAsia="ru-RU"/>
        </w:rPr>
        <w:t xml:space="preserve">При выявлении недостаточно эффективных положений настоящей Политики или связанных с ней процессов </w:t>
      </w:r>
      <w:r w:rsidR="00BB021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Гимназии</w:t>
      </w:r>
      <w:r w:rsidRPr="002F2726">
        <w:rPr>
          <w:rFonts w:ascii="Times New Roman" w:eastAsia="Times New Roman" w:hAnsi="Times New Roman" w:cs="Times New Roman"/>
          <w:color w:val="000000"/>
          <w:sz w:val="28"/>
          <w:szCs w:val="28"/>
          <w:lang w:eastAsia="ru-RU"/>
        </w:rPr>
        <w:t xml:space="preserve">, либо при изменении требований применимого </w:t>
      </w:r>
      <w:r w:rsidR="00BB021E">
        <w:rPr>
          <w:rFonts w:ascii="Times New Roman" w:eastAsia="Times New Roman" w:hAnsi="Times New Roman" w:cs="Times New Roman"/>
          <w:color w:val="000000"/>
          <w:sz w:val="28"/>
          <w:szCs w:val="28"/>
          <w:lang w:eastAsia="ru-RU"/>
        </w:rPr>
        <w:t>законодательства директор гимназии</w:t>
      </w:r>
      <w:r w:rsidRPr="002F2726">
        <w:rPr>
          <w:rFonts w:ascii="Times New Roman" w:eastAsia="Times New Roman" w:hAnsi="Times New Roman" w:cs="Times New Roman"/>
          <w:color w:val="000000"/>
          <w:sz w:val="28"/>
          <w:szCs w:val="28"/>
          <w:lang w:eastAsia="ru-RU"/>
        </w:rPr>
        <w:t> организует разработку и реализацию плана действий по актуализации настоящей Политики.</w:t>
      </w:r>
    </w:p>
    <w:p w:rsidR="00686889" w:rsidRPr="00686889" w:rsidRDefault="00686889" w:rsidP="00686889">
      <w:pPr>
        <w:shd w:val="clear" w:color="auto" w:fill="FFFFFF"/>
        <w:spacing w:after="0" w:line="240" w:lineRule="auto"/>
        <w:outlineLvl w:val="3"/>
        <w:rPr>
          <w:rFonts w:ascii="Times New Roman" w:eastAsia="Times New Roman" w:hAnsi="Times New Roman" w:cs="Times New Roman"/>
          <w:b/>
          <w:bCs/>
          <w:color w:val="000000"/>
          <w:sz w:val="28"/>
          <w:szCs w:val="28"/>
          <w:lang w:eastAsia="ru-RU"/>
        </w:rPr>
        <w:sectPr w:rsidR="00686889" w:rsidRPr="00686889">
          <w:pgSz w:w="11906" w:h="16838"/>
          <w:pgMar w:top="1134" w:right="850" w:bottom="1134" w:left="1701" w:header="708" w:footer="708" w:gutter="0"/>
          <w:cols w:space="708"/>
          <w:docGrid w:linePitch="360"/>
        </w:sectPr>
      </w:pPr>
    </w:p>
    <w:p w:rsidR="00040191" w:rsidRPr="00686889" w:rsidRDefault="00040191" w:rsidP="00686889">
      <w:pPr>
        <w:spacing w:after="0" w:line="240" w:lineRule="auto"/>
        <w:rPr>
          <w:rFonts w:ascii="Times New Roman" w:hAnsi="Times New Roman" w:cs="Times New Roman"/>
          <w:sz w:val="28"/>
          <w:szCs w:val="28"/>
        </w:rPr>
      </w:pPr>
    </w:p>
    <w:sectPr w:rsidR="00040191" w:rsidRPr="00686889" w:rsidSect="004D5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726"/>
    <w:multiLevelType w:val="multilevel"/>
    <w:tmpl w:val="D3AC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1788A"/>
    <w:multiLevelType w:val="multilevel"/>
    <w:tmpl w:val="27C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C1D4D"/>
    <w:multiLevelType w:val="multilevel"/>
    <w:tmpl w:val="9E60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F6970"/>
    <w:multiLevelType w:val="multilevel"/>
    <w:tmpl w:val="67B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242FD"/>
    <w:multiLevelType w:val="multilevel"/>
    <w:tmpl w:val="3BC8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C48CD"/>
    <w:multiLevelType w:val="multilevel"/>
    <w:tmpl w:val="639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659EA"/>
    <w:multiLevelType w:val="multilevel"/>
    <w:tmpl w:val="842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F7DD0"/>
    <w:multiLevelType w:val="multilevel"/>
    <w:tmpl w:val="D14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E4F07"/>
    <w:multiLevelType w:val="multilevel"/>
    <w:tmpl w:val="01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DAE"/>
    <w:rsid w:val="00040191"/>
    <w:rsid w:val="000920B4"/>
    <w:rsid w:val="00416053"/>
    <w:rsid w:val="004D5CD0"/>
    <w:rsid w:val="00686889"/>
    <w:rsid w:val="00A87DAE"/>
    <w:rsid w:val="00BB021E"/>
    <w:rsid w:val="00C116EF"/>
    <w:rsid w:val="00CF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6EF"/>
    <w:rPr>
      <w:color w:val="0000FF"/>
      <w:u w:val="single"/>
    </w:rPr>
  </w:style>
  <w:style w:type="paragraph" w:styleId="a4">
    <w:name w:val="Normal (Web)"/>
    <w:basedOn w:val="a"/>
    <w:uiPriority w:val="99"/>
    <w:semiHidden/>
    <w:unhideWhenUsed/>
    <w:rsid w:val="00C11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16EF"/>
    <w:pPr>
      <w:ind w:left="720"/>
      <w:contextualSpacing/>
    </w:pPr>
  </w:style>
</w:styles>
</file>

<file path=word/webSettings.xml><?xml version="1.0" encoding="utf-8"?>
<w:webSettings xmlns:r="http://schemas.openxmlformats.org/officeDocument/2006/relationships" xmlns:w="http://schemas.openxmlformats.org/wordprocessingml/2006/main">
  <w:divs>
    <w:div w:id="17008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90ad3bl.xn--80aaccp4ajwpkgbl4lpb.xn--p1ai/protivodey-korrup/materialy/N%2039-%D0%97%D0%9E.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ofnu</dc:creator>
  <cp:lastModifiedBy>дом</cp:lastModifiedBy>
  <cp:revision>2</cp:revision>
  <dcterms:created xsi:type="dcterms:W3CDTF">2021-01-30T14:09:00Z</dcterms:created>
  <dcterms:modified xsi:type="dcterms:W3CDTF">2021-01-30T14:09:00Z</dcterms:modified>
</cp:coreProperties>
</file>