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41" w:rsidRDefault="005E2941" w:rsidP="005E2941">
      <w:pPr>
        <w:pStyle w:val="31"/>
        <w:ind w:left="0" w:firstLine="426"/>
        <w:jc w:val="center"/>
        <w:rPr>
          <w:b/>
          <w:sz w:val="72"/>
          <w:szCs w:val="72"/>
        </w:rPr>
      </w:pPr>
    </w:p>
    <w:p w:rsidR="005E2941" w:rsidRDefault="005E2941" w:rsidP="005E2941">
      <w:pPr>
        <w:pStyle w:val="31"/>
        <w:ind w:left="0" w:firstLine="426"/>
        <w:jc w:val="center"/>
        <w:rPr>
          <w:b/>
          <w:sz w:val="72"/>
          <w:szCs w:val="72"/>
        </w:rPr>
      </w:pPr>
    </w:p>
    <w:p w:rsidR="005E2941" w:rsidRDefault="005E2941" w:rsidP="005E2941">
      <w:pPr>
        <w:pStyle w:val="31"/>
        <w:ind w:left="0" w:firstLine="426"/>
        <w:jc w:val="center"/>
        <w:rPr>
          <w:b/>
          <w:sz w:val="72"/>
          <w:szCs w:val="72"/>
        </w:rPr>
      </w:pPr>
    </w:p>
    <w:p w:rsidR="005E2941" w:rsidRDefault="005E2941" w:rsidP="005E2941">
      <w:pPr>
        <w:pStyle w:val="31"/>
        <w:ind w:left="0" w:firstLine="426"/>
        <w:jc w:val="center"/>
        <w:rPr>
          <w:b/>
          <w:sz w:val="72"/>
          <w:szCs w:val="72"/>
        </w:rPr>
      </w:pPr>
    </w:p>
    <w:p w:rsidR="005E2941" w:rsidRDefault="005E2941" w:rsidP="005E2941">
      <w:pPr>
        <w:pStyle w:val="31"/>
        <w:ind w:left="0" w:firstLine="426"/>
        <w:jc w:val="center"/>
        <w:rPr>
          <w:b/>
          <w:sz w:val="72"/>
          <w:szCs w:val="72"/>
        </w:rPr>
      </w:pPr>
      <w:r>
        <w:rPr>
          <w:b/>
          <w:sz w:val="72"/>
          <w:szCs w:val="72"/>
        </w:rPr>
        <w:t>«Декада детской дорожной безопасности».</w:t>
      </w:r>
    </w:p>
    <w:p w:rsidR="005E2941" w:rsidRDefault="005E2941" w:rsidP="005E2941">
      <w:pPr>
        <w:pStyle w:val="31"/>
        <w:ind w:left="0" w:firstLine="426"/>
        <w:jc w:val="center"/>
        <w:rPr>
          <w:b/>
          <w:sz w:val="72"/>
          <w:szCs w:val="72"/>
        </w:rPr>
      </w:pPr>
    </w:p>
    <w:p w:rsidR="005E2941" w:rsidRDefault="005E2941" w:rsidP="005E2941">
      <w:pPr>
        <w:pStyle w:val="31"/>
        <w:ind w:left="0" w:firstLine="426"/>
        <w:jc w:val="center"/>
        <w:rPr>
          <w:b/>
          <w:sz w:val="72"/>
          <w:szCs w:val="72"/>
        </w:rPr>
      </w:pPr>
      <w:r>
        <w:rPr>
          <w:b/>
          <w:sz w:val="40"/>
          <w:szCs w:val="40"/>
        </w:rPr>
        <w:t>Уважаемые родители!</w:t>
      </w:r>
    </w:p>
    <w:p w:rsidR="005E2941" w:rsidRDefault="005E2941" w:rsidP="005E2941">
      <w:pPr>
        <w:pStyle w:val="31"/>
        <w:ind w:left="708" w:firstLine="708"/>
        <w:jc w:val="center"/>
        <w:rPr>
          <w:b/>
          <w:sz w:val="40"/>
          <w:szCs w:val="40"/>
        </w:rPr>
      </w:pPr>
    </w:p>
    <w:p w:rsidR="005E2941" w:rsidRDefault="005E2941" w:rsidP="005E2941">
      <w:pPr>
        <w:ind w:firstLine="708"/>
        <w:jc w:val="both"/>
        <w:rPr>
          <w:sz w:val="28"/>
          <w:szCs w:val="28"/>
        </w:rPr>
      </w:pPr>
      <w:r>
        <w:rPr>
          <w:sz w:val="28"/>
          <w:szCs w:val="28"/>
        </w:rPr>
        <w:t xml:space="preserve">Самое основное, что должен запомнить каждый родитель: главным учителем безопасного поведения на дороге для его ребенка будет не школа, а именно он. Ведь если родители считают возможным нарушать правила дорожного движения, то их дети будут вести себя точно так же. Они просто повторяют всё, что делают папа и мама. Чтобы ребенок не нарушал на дороге правила дорожного движения он должен их не просто знать – у него должно войти в привычку их соблюдать. Ваш пример будет куда более наглядным, чем сотни раз повторение фразы </w:t>
      </w:r>
      <w:r>
        <w:rPr>
          <w:b/>
          <w:sz w:val="28"/>
          <w:szCs w:val="28"/>
        </w:rPr>
        <w:t>«не ходи на красный свет».</w:t>
      </w:r>
    </w:p>
    <w:p w:rsidR="005E2941" w:rsidRDefault="005E2941" w:rsidP="005E2941">
      <w:pPr>
        <w:ind w:firstLine="708"/>
        <w:jc w:val="both"/>
        <w:rPr>
          <w:sz w:val="28"/>
          <w:szCs w:val="28"/>
        </w:rPr>
      </w:pPr>
      <w:r>
        <w:rPr>
          <w:sz w:val="28"/>
          <w:szCs w:val="28"/>
        </w:rPr>
        <w:t>Во время каникул необходимо использовать любую возможность напоминать ребенку о Правилах дорожного движения. Не оставляйте детей без присмотра на улице, не разрешайте им играть вблизи проезжей части дороги. Приучайте детей с раннего возраста соблюдать правила дорожного движения и не забывайте, что личный пример – самая доходчивая форма обучения.</w:t>
      </w:r>
    </w:p>
    <w:p w:rsidR="005E2941" w:rsidRDefault="005E2941" w:rsidP="005E2941">
      <w:pPr>
        <w:pStyle w:val="31"/>
        <w:ind w:left="708" w:firstLine="708"/>
        <w:jc w:val="center"/>
        <w:rPr>
          <w:b/>
          <w:sz w:val="40"/>
          <w:szCs w:val="40"/>
        </w:rPr>
      </w:pPr>
    </w:p>
    <w:p w:rsidR="005E2941" w:rsidRDefault="005E2941" w:rsidP="005E2941">
      <w:pPr>
        <w:pStyle w:val="31"/>
        <w:rPr>
          <w:b/>
          <w:sz w:val="32"/>
          <w:szCs w:val="32"/>
        </w:rPr>
      </w:pPr>
      <w:r>
        <w:rPr>
          <w:b/>
          <w:sz w:val="40"/>
          <w:szCs w:val="40"/>
        </w:rPr>
        <w:t xml:space="preserve">                  </w:t>
      </w:r>
    </w:p>
    <w:p w:rsidR="005E2941" w:rsidRDefault="005E2941" w:rsidP="005E2941">
      <w:pPr>
        <w:pStyle w:val="31"/>
        <w:tabs>
          <w:tab w:val="left" w:pos="180"/>
        </w:tabs>
        <w:spacing w:after="0"/>
        <w:ind w:left="0" w:firstLine="709"/>
        <w:jc w:val="center"/>
        <w:rPr>
          <w:b/>
          <w:sz w:val="44"/>
          <w:szCs w:val="44"/>
        </w:rPr>
      </w:pPr>
      <w:r w:rsidRPr="005E2941">
        <w:rPr>
          <w:b/>
          <w:sz w:val="44"/>
          <w:szCs w:val="44"/>
        </w:rPr>
        <w:lastRenderedPageBreak/>
        <w:t>Водитель помни!</w:t>
      </w:r>
    </w:p>
    <w:p w:rsidR="005E2941" w:rsidRPr="005E2941" w:rsidRDefault="005E2941" w:rsidP="005E2941">
      <w:pPr>
        <w:pStyle w:val="31"/>
        <w:tabs>
          <w:tab w:val="left" w:pos="180"/>
        </w:tabs>
        <w:spacing w:after="0"/>
        <w:ind w:left="0" w:firstLine="709"/>
        <w:jc w:val="center"/>
        <w:rPr>
          <w:sz w:val="44"/>
          <w:szCs w:val="44"/>
        </w:rPr>
      </w:pPr>
    </w:p>
    <w:p w:rsidR="005E2941" w:rsidRDefault="005E2941" w:rsidP="005E2941">
      <w:pPr>
        <w:pStyle w:val="31"/>
        <w:tabs>
          <w:tab w:val="left" w:pos="180"/>
        </w:tabs>
        <w:spacing w:after="0"/>
        <w:ind w:left="0" w:firstLine="709"/>
        <w:jc w:val="both"/>
        <w:rPr>
          <w:sz w:val="28"/>
          <w:szCs w:val="28"/>
        </w:rPr>
      </w:pPr>
      <w:r>
        <w:rPr>
          <w:sz w:val="28"/>
          <w:szCs w:val="28"/>
        </w:rPr>
        <w:t>Проезжать нерегулируемый пешеходный переход необходимо с повышенным вниманием и готовностью к торможению, исходя из того, что пешеходный переход – место повышенной опасности. Приближаясь к нерегулируемому пешеходному переходу, на котором находятся пешеходы, заранее снизьте скорость и остановитесь, чтобы пропустить пешеходов. Не следует опережать (обгонять) на нерегулируемом пешеходном переходе или в непосредственной близости от него. Если перед пешеходным переходом остановилось транспортное средство, убедитесь, что перед транспортным средством нет пешеходов. Не забывайте, что при повороте налево или направо вы должны согласно Правилам пропустить пешеходов, переходящих проезжую часть дороги, на которую поворачиваете.</w:t>
      </w:r>
    </w:p>
    <w:p w:rsidR="005E2941" w:rsidRDefault="005E2941" w:rsidP="005E2941">
      <w:pPr>
        <w:pStyle w:val="3"/>
        <w:ind w:left="567" w:right="425"/>
        <w:jc w:val="center"/>
        <w:rPr>
          <w:rFonts w:ascii="Times New Roman" w:hAnsi="Times New Roman"/>
          <w:sz w:val="40"/>
          <w:szCs w:val="40"/>
        </w:rPr>
      </w:pPr>
      <w:hyperlink r:id="rId4" w:history="1">
        <w:r>
          <w:rPr>
            <w:rStyle w:val="a6"/>
            <w:rFonts w:ascii="Times New Roman" w:hAnsi="Times New Roman"/>
            <w:sz w:val="40"/>
            <w:szCs w:val="40"/>
          </w:rPr>
          <w:t>Безопасность детей в автомобиле</w:t>
        </w:r>
      </w:hyperlink>
    </w:p>
    <w:p w:rsidR="005E2941" w:rsidRDefault="005E2941" w:rsidP="005E2941">
      <w:pPr>
        <w:rPr>
          <w:lang w:eastAsia="ru-RU"/>
        </w:rPr>
      </w:pPr>
    </w:p>
    <w:p w:rsidR="005E2941" w:rsidRDefault="005E2941" w:rsidP="005E2941">
      <w:pPr>
        <w:rPr>
          <w:lang w:eastAsia="ru-RU"/>
        </w:rPr>
      </w:pPr>
    </w:p>
    <w:p w:rsidR="005E2941" w:rsidRDefault="005E2941" w:rsidP="005E2941">
      <w:pPr>
        <w:rPr>
          <w:lang w:eastAsia="ru-RU"/>
        </w:rPr>
      </w:pPr>
      <w:r>
        <w:rPr>
          <w:b/>
          <w:noProof/>
          <w:sz w:val="72"/>
          <w:szCs w:val="72"/>
          <w:lang w:eastAsia="ru-RU"/>
        </w:rPr>
        <w:drawing>
          <wp:inline distT="0" distB="0" distL="0" distR="0">
            <wp:extent cx="4905375" cy="2970530"/>
            <wp:effectExtent l="19050" t="0" r="9525" b="0"/>
            <wp:docPr id="5" name="Рисунок 3" descr="крес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сло.jpg"/>
                    <pic:cNvPicPr/>
                  </pic:nvPicPr>
                  <pic:blipFill>
                    <a:blip r:embed="rId5" cstate="print"/>
                    <a:stretch>
                      <a:fillRect/>
                    </a:stretch>
                  </pic:blipFill>
                  <pic:spPr>
                    <a:xfrm>
                      <a:off x="0" y="0"/>
                      <a:ext cx="4905375" cy="2970530"/>
                    </a:xfrm>
                    <a:prstGeom prst="rect">
                      <a:avLst/>
                    </a:prstGeom>
                  </pic:spPr>
                </pic:pic>
              </a:graphicData>
            </a:graphic>
          </wp:inline>
        </w:drawing>
      </w:r>
    </w:p>
    <w:p w:rsidR="005E2941" w:rsidRDefault="005E2941" w:rsidP="005E2941">
      <w:pPr>
        <w:rPr>
          <w:lang w:eastAsia="ru-RU"/>
        </w:rPr>
      </w:pPr>
    </w:p>
    <w:p w:rsidR="005E2941" w:rsidRDefault="005E2941" w:rsidP="005E2941">
      <w:pPr>
        <w:rPr>
          <w:lang w:eastAsia="ru-RU"/>
        </w:rPr>
      </w:pPr>
    </w:p>
    <w:p w:rsidR="005E2941" w:rsidRDefault="005E2941" w:rsidP="005E2941">
      <w:pPr>
        <w:rPr>
          <w:lang w:eastAsia="ru-RU"/>
        </w:rPr>
      </w:pPr>
    </w:p>
    <w:p w:rsidR="005E2941" w:rsidRPr="00A54BFF" w:rsidRDefault="005E2941" w:rsidP="005E2941">
      <w:pPr>
        <w:rPr>
          <w:lang w:eastAsia="ru-RU"/>
        </w:rPr>
      </w:pPr>
    </w:p>
    <w:p w:rsidR="005E2941" w:rsidRDefault="005E2941" w:rsidP="005E2941">
      <w:pPr>
        <w:ind w:left="567" w:right="425" w:firstLine="708"/>
        <w:jc w:val="both"/>
        <w:rPr>
          <w:rFonts w:ascii="Times New Roman" w:hAnsi="Times New Roman"/>
          <w:sz w:val="28"/>
          <w:szCs w:val="28"/>
        </w:rPr>
      </w:pPr>
    </w:p>
    <w:p w:rsidR="005E2941" w:rsidRDefault="005E2941" w:rsidP="005E2941">
      <w:pPr>
        <w:ind w:left="567" w:right="425" w:firstLine="708"/>
        <w:jc w:val="both"/>
        <w:rPr>
          <w:sz w:val="28"/>
          <w:szCs w:val="28"/>
        </w:rPr>
      </w:pPr>
      <w:r>
        <w:rPr>
          <w:sz w:val="28"/>
          <w:szCs w:val="28"/>
        </w:rPr>
        <w:lastRenderedPageBreak/>
        <w:t>Практически ежедневно на дорогах России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p>
    <w:p w:rsidR="005E2941" w:rsidRDefault="005E2941" w:rsidP="005E2941">
      <w:pPr>
        <w:ind w:left="567" w:right="425" w:firstLine="709"/>
        <w:jc w:val="both"/>
        <w:rPr>
          <w:sz w:val="28"/>
          <w:szCs w:val="28"/>
        </w:rPr>
      </w:pPr>
      <w:r>
        <w:rPr>
          <w:sz w:val="28"/>
          <w:szCs w:val="28"/>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5E2941" w:rsidRDefault="005E2941" w:rsidP="005E2941">
      <w:pPr>
        <w:ind w:left="567" w:right="425" w:firstLine="709"/>
        <w:jc w:val="both"/>
        <w:rPr>
          <w:sz w:val="28"/>
          <w:szCs w:val="28"/>
        </w:rPr>
      </w:pPr>
      <w:r>
        <w:rPr>
          <w:sz w:val="28"/>
          <w:szCs w:val="28"/>
        </w:rPr>
        <w:t xml:space="preserve">С начала этого года на улицах и дорогах Тверской области произошло 29 ДТП (АППГ 14), что составляет 78,4% (АППГ 60,9%) от общего числа погибших и пострадавших детей. При этом 12 (или 41,4%) (АППГ 4, 28,5%) из них перевозились с нарушениями правил перевозки пассажиров. </w:t>
      </w:r>
    </w:p>
    <w:p w:rsidR="005E2941" w:rsidRDefault="005E2941" w:rsidP="005E2941">
      <w:pPr>
        <w:ind w:left="567" w:right="425" w:firstLine="720"/>
        <w:jc w:val="both"/>
        <w:rPr>
          <w:rStyle w:val="a7"/>
          <w:b w:val="0"/>
          <w:iCs/>
        </w:rPr>
      </w:pPr>
      <w:r>
        <w:rPr>
          <w:rStyle w:val="a7"/>
          <w:iCs/>
          <w:sz w:val="28"/>
          <w:szCs w:val="28"/>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Pr>
          <w:rStyle w:val="a7"/>
          <w:iCs/>
          <w:sz w:val="28"/>
          <w:szCs w:val="28"/>
        </w:rPr>
        <w:t>автокресло</w:t>
      </w:r>
      <w:proofErr w:type="spellEnd"/>
      <w:r>
        <w:rPr>
          <w:rStyle w:val="a7"/>
          <w:iCs/>
          <w:sz w:val="28"/>
          <w:szCs w:val="28"/>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5E2941" w:rsidRDefault="005E2941" w:rsidP="005E2941">
      <w:pPr>
        <w:ind w:left="567" w:right="425" w:firstLine="720"/>
        <w:jc w:val="both"/>
      </w:pPr>
      <w:r>
        <w:rPr>
          <w:rStyle w:val="a7"/>
          <w:i/>
          <w:iCs/>
          <w:sz w:val="28"/>
          <w:szCs w:val="28"/>
        </w:rPr>
        <w:t xml:space="preserve"> </w:t>
      </w:r>
      <w:r>
        <w:rPr>
          <w:rStyle w:val="a7"/>
          <w:iCs/>
          <w:sz w:val="28"/>
          <w:szCs w:val="28"/>
        </w:rPr>
        <w:t xml:space="preserve">И это – не прихоть законодателей, а жизненно необходимое условие. </w:t>
      </w:r>
      <w:r>
        <w:rPr>
          <w:sz w:val="28"/>
          <w:szCs w:val="28"/>
        </w:rPr>
        <w:t xml:space="preserve">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w:t>
      </w:r>
      <w:smartTag w:uri="urn:schemas-microsoft-com:office:smarttags" w:element="metricconverter">
        <w:smartTagPr>
          <w:attr w:name="ProductID" w:val="10 кг"/>
        </w:smartTagPr>
        <w:r>
          <w:rPr>
            <w:sz w:val="28"/>
            <w:szCs w:val="28"/>
          </w:rPr>
          <w:t>10 кг</w:t>
        </w:r>
      </w:smartTag>
      <w:r>
        <w:rPr>
          <w:sz w:val="28"/>
          <w:szCs w:val="28"/>
        </w:rPr>
        <w:t xml:space="preserve">, то в момент удара он будет весить уже около </w:t>
      </w:r>
      <w:smartTag w:uri="urn:schemas-microsoft-com:office:smarttags" w:element="metricconverter">
        <w:smartTagPr>
          <w:attr w:name="ProductID" w:val="300 кг"/>
        </w:smartTagPr>
        <w:r>
          <w:rPr>
            <w:sz w:val="28"/>
            <w:szCs w:val="28"/>
          </w:rPr>
          <w:t>300 кг</w:t>
        </w:r>
      </w:smartTag>
      <w:r>
        <w:rPr>
          <w:sz w:val="28"/>
          <w:szCs w:val="28"/>
        </w:rPr>
        <w:t>,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p>
    <w:p w:rsidR="005E2941" w:rsidRDefault="005E2941" w:rsidP="005E2941">
      <w:pPr>
        <w:ind w:left="567" w:right="425" w:firstLine="720"/>
        <w:jc w:val="both"/>
        <w:rPr>
          <w:sz w:val="28"/>
          <w:szCs w:val="28"/>
        </w:rPr>
      </w:pPr>
      <w:r>
        <w:rPr>
          <w:sz w:val="28"/>
          <w:szCs w:val="28"/>
        </w:rPr>
        <w:lastRenderedPageBreak/>
        <w:t>По этой же причине нельзя пристегиваться и одним ремнем с ребенком – при столкновении Вы просто раздавите его своим весом.</w:t>
      </w:r>
    </w:p>
    <w:p w:rsidR="005E2941" w:rsidRDefault="005E2941" w:rsidP="005E2941">
      <w:pPr>
        <w:ind w:left="567" w:right="425" w:firstLine="720"/>
        <w:jc w:val="both"/>
        <w:rPr>
          <w:sz w:val="28"/>
          <w:szCs w:val="28"/>
        </w:rPr>
      </w:pPr>
      <w:r>
        <w:rPr>
          <w:sz w:val="28"/>
          <w:szCs w:val="28"/>
        </w:rPr>
        <w:t xml:space="preserve">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 </w:t>
      </w:r>
    </w:p>
    <w:p w:rsidR="005E2941" w:rsidRDefault="005E2941" w:rsidP="005E2941">
      <w:pPr>
        <w:ind w:left="567" w:right="425" w:firstLine="720"/>
        <w:jc w:val="both"/>
        <w:rPr>
          <w:sz w:val="28"/>
          <w:szCs w:val="28"/>
        </w:rPr>
      </w:pPr>
      <w:r>
        <w:rPr>
          <w:sz w:val="28"/>
          <w:szCs w:val="28"/>
        </w:rPr>
        <w:t xml:space="preserve">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w:t>
      </w:r>
      <w:proofErr w:type="spellStart"/>
      <w:r>
        <w:rPr>
          <w:sz w:val="28"/>
          <w:szCs w:val="28"/>
        </w:rPr>
        <w:t>автокресло</w:t>
      </w:r>
      <w:proofErr w:type="spellEnd"/>
      <w:r>
        <w:rPr>
          <w:sz w:val="28"/>
          <w:szCs w:val="28"/>
        </w:rPr>
        <w:t xml:space="preserve">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 </w:t>
      </w:r>
    </w:p>
    <w:p w:rsidR="005E2941" w:rsidRDefault="005E2941" w:rsidP="005E2941">
      <w:pPr>
        <w:ind w:left="567" w:right="425" w:firstLine="567"/>
        <w:jc w:val="both"/>
        <w:rPr>
          <w:sz w:val="28"/>
          <w:szCs w:val="28"/>
        </w:rPr>
      </w:pPr>
      <w:r>
        <w:rPr>
          <w:sz w:val="28"/>
          <w:szCs w:val="28"/>
        </w:rPr>
        <w:t xml:space="preserve">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w:t>
      </w:r>
      <w:proofErr w:type="spellStart"/>
      <w:r>
        <w:rPr>
          <w:sz w:val="28"/>
          <w:szCs w:val="28"/>
        </w:rPr>
        <w:t>автокресел</w:t>
      </w:r>
      <w:proofErr w:type="spellEnd"/>
      <w:r>
        <w:rPr>
          <w:sz w:val="28"/>
          <w:szCs w:val="28"/>
        </w:rPr>
        <w:t xml:space="preserve"> без консультации квалифицированного специалиста непросто. Необходимо при покупке </w:t>
      </w:r>
      <w:proofErr w:type="spellStart"/>
      <w:r>
        <w:rPr>
          <w:sz w:val="28"/>
          <w:szCs w:val="28"/>
        </w:rPr>
        <w:t>автокресла</w:t>
      </w:r>
      <w:proofErr w:type="spellEnd"/>
      <w:r>
        <w:rPr>
          <w:sz w:val="28"/>
          <w:szCs w:val="28"/>
        </w:rPr>
        <w:t xml:space="preserve"> помнить, что все удерживающие устройства (ДУУ) должны быть сертифицированы и соответствовать Правилам ЕЭК ООН № 44-04. Поэтому при покупке удерживающего устройства обращайте внимание продавца на наличие сертификата. </w:t>
      </w:r>
    </w:p>
    <w:p w:rsidR="005E2941" w:rsidRDefault="005E2941" w:rsidP="005E2941">
      <w:pPr>
        <w:ind w:left="567" w:right="425" w:firstLine="720"/>
        <w:jc w:val="both"/>
        <w:rPr>
          <w:sz w:val="28"/>
          <w:szCs w:val="28"/>
        </w:rPr>
      </w:pPr>
      <w:r>
        <w:rPr>
          <w:sz w:val="28"/>
          <w:szCs w:val="28"/>
        </w:rPr>
        <w:t xml:space="preserve">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w:t>
      </w:r>
      <w:r>
        <w:rPr>
          <w:sz w:val="28"/>
          <w:szCs w:val="28"/>
        </w:rPr>
        <w:lastRenderedPageBreak/>
        <w:t>вариантов. Собираясь за такой покупкой, возьмите с собой и своего малыша, чтобы, так сказать, «примерить» ребенка к конкретной модели.</w:t>
      </w:r>
    </w:p>
    <w:p w:rsidR="005E2941" w:rsidRDefault="005E2941" w:rsidP="005E2941">
      <w:pPr>
        <w:ind w:left="567" w:right="425" w:firstLine="720"/>
        <w:jc w:val="both"/>
        <w:rPr>
          <w:sz w:val="28"/>
          <w:szCs w:val="28"/>
        </w:rPr>
      </w:pPr>
      <w:r>
        <w:rPr>
          <w:sz w:val="28"/>
          <w:szCs w:val="28"/>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p>
    <w:p w:rsidR="005E2941" w:rsidRDefault="005E2941" w:rsidP="005E2941">
      <w:pPr>
        <w:ind w:left="567" w:right="425" w:firstLine="720"/>
        <w:jc w:val="both"/>
        <w:rPr>
          <w:sz w:val="28"/>
          <w:szCs w:val="28"/>
        </w:rPr>
      </w:pPr>
      <w:r>
        <w:rPr>
          <w:sz w:val="28"/>
          <w:szCs w:val="28"/>
        </w:rPr>
        <w:t xml:space="preserve">Еще одна немаловажная деталь — способ установки </w:t>
      </w:r>
      <w:proofErr w:type="gramStart"/>
      <w:r>
        <w:rPr>
          <w:sz w:val="28"/>
          <w:szCs w:val="28"/>
        </w:rPr>
        <w:t>детского</w:t>
      </w:r>
      <w:proofErr w:type="gramEnd"/>
      <w:r>
        <w:rPr>
          <w:sz w:val="28"/>
          <w:szCs w:val="28"/>
        </w:rPr>
        <w:t xml:space="preserve"> </w:t>
      </w:r>
      <w:proofErr w:type="spellStart"/>
      <w:r>
        <w:rPr>
          <w:sz w:val="28"/>
          <w:szCs w:val="28"/>
        </w:rPr>
        <w:t>автокресла</w:t>
      </w:r>
      <w:proofErr w:type="spellEnd"/>
      <w:r>
        <w:rPr>
          <w:sz w:val="28"/>
          <w:szCs w:val="28"/>
        </w:rPr>
        <w:t xml:space="preserve">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p>
    <w:p w:rsidR="005E2941" w:rsidRDefault="005E2941" w:rsidP="005E2941">
      <w:pPr>
        <w:ind w:left="567" w:right="425" w:firstLine="720"/>
        <w:jc w:val="both"/>
        <w:rPr>
          <w:sz w:val="28"/>
          <w:szCs w:val="28"/>
        </w:rPr>
      </w:pPr>
      <w:proofErr w:type="gramStart"/>
      <w:r>
        <w:rPr>
          <w:sz w:val="28"/>
          <w:szCs w:val="28"/>
        </w:rPr>
        <w:t>Детское</w:t>
      </w:r>
      <w:proofErr w:type="gramEnd"/>
      <w:r>
        <w:rPr>
          <w:sz w:val="28"/>
          <w:szCs w:val="28"/>
        </w:rPr>
        <w:t xml:space="preserve"> </w:t>
      </w:r>
      <w:proofErr w:type="spellStart"/>
      <w:r>
        <w:rPr>
          <w:sz w:val="28"/>
          <w:szCs w:val="28"/>
        </w:rPr>
        <w:t>автокресло</w:t>
      </w:r>
      <w:proofErr w:type="spellEnd"/>
      <w:r>
        <w:rPr>
          <w:sz w:val="28"/>
          <w:szCs w:val="28"/>
        </w:rPr>
        <w:t xml:space="preserve">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5E2941" w:rsidRDefault="005E2941" w:rsidP="005E2941">
      <w:pPr>
        <w:ind w:left="567" w:right="425" w:firstLine="708"/>
        <w:jc w:val="center"/>
        <w:rPr>
          <w:b/>
          <w:sz w:val="32"/>
          <w:szCs w:val="32"/>
        </w:rPr>
      </w:pPr>
    </w:p>
    <w:p w:rsidR="005E2941" w:rsidRPr="00E44DF2" w:rsidRDefault="005E2941" w:rsidP="005E2941">
      <w:pPr>
        <w:jc w:val="center"/>
        <w:rPr>
          <w:sz w:val="32"/>
          <w:szCs w:val="32"/>
        </w:rPr>
      </w:pPr>
      <w:r>
        <w:rPr>
          <w:b/>
          <w:sz w:val="32"/>
          <w:szCs w:val="32"/>
        </w:rPr>
        <w:t>СОБЛЮДАЯ ПРАВИЛА – СОХРАНЯЕШЬ ЖИЗНЬ</w:t>
      </w:r>
    </w:p>
    <w:p w:rsidR="00C32E1B" w:rsidRDefault="00C32E1B"/>
    <w:sectPr w:rsidR="00C32E1B" w:rsidSect="007D3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941"/>
    <w:rsid w:val="0014549F"/>
    <w:rsid w:val="00474F42"/>
    <w:rsid w:val="005C3A09"/>
    <w:rsid w:val="005E2941"/>
    <w:rsid w:val="006010EC"/>
    <w:rsid w:val="00C32E1B"/>
    <w:rsid w:val="00CE2854"/>
    <w:rsid w:val="00DD3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41"/>
  </w:style>
  <w:style w:type="paragraph" w:styleId="3">
    <w:name w:val="heading 3"/>
    <w:basedOn w:val="a"/>
    <w:next w:val="a"/>
    <w:link w:val="30"/>
    <w:semiHidden/>
    <w:unhideWhenUsed/>
    <w:qFormat/>
    <w:rsid w:val="005E294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basedOn w:val="a4"/>
    <w:link w:val="a5"/>
    <w:qFormat/>
    <w:rsid w:val="00CE2854"/>
    <w:pPr>
      <w:spacing w:after="0" w:line="360" w:lineRule="auto"/>
      <w:ind w:firstLine="709"/>
      <w:jc w:val="both"/>
    </w:pPr>
    <w:rPr>
      <w:rFonts w:eastAsia="Times New Roman"/>
      <w:color w:val="000000" w:themeColor="text1"/>
      <w:spacing w:val="20"/>
      <w:sz w:val="28"/>
      <w:szCs w:val="28"/>
      <w:lang w:eastAsia="ru-RU"/>
    </w:rPr>
  </w:style>
  <w:style w:type="paragraph" w:styleId="a4">
    <w:name w:val="Normal (Web)"/>
    <w:basedOn w:val="a"/>
    <w:uiPriority w:val="99"/>
    <w:semiHidden/>
    <w:unhideWhenUsed/>
    <w:rsid w:val="00CE2854"/>
    <w:rPr>
      <w:rFonts w:ascii="Times New Roman" w:hAnsi="Times New Roman" w:cs="Times New Roman"/>
      <w:sz w:val="24"/>
      <w:szCs w:val="24"/>
    </w:rPr>
  </w:style>
  <w:style w:type="character" w:customStyle="1" w:styleId="a5">
    <w:name w:val="Диплом Знак"/>
    <w:basedOn w:val="a0"/>
    <w:link w:val="a3"/>
    <w:rsid w:val="00CE2854"/>
    <w:rPr>
      <w:rFonts w:ascii="Times New Roman" w:eastAsia="Times New Roman" w:hAnsi="Times New Roman" w:cs="Times New Roman"/>
      <w:color w:val="000000" w:themeColor="text1"/>
      <w:spacing w:val="20"/>
      <w:sz w:val="28"/>
      <w:szCs w:val="28"/>
      <w:lang w:eastAsia="ru-RU"/>
    </w:rPr>
  </w:style>
  <w:style w:type="character" w:customStyle="1" w:styleId="30">
    <w:name w:val="Заголовок 3 Знак"/>
    <w:basedOn w:val="a0"/>
    <w:link w:val="3"/>
    <w:semiHidden/>
    <w:rsid w:val="005E2941"/>
    <w:rPr>
      <w:rFonts w:ascii="Cambria" w:eastAsia="Times New Roman" w:hAnsi="Cambria" w:cs="Times New Roman"/>
      <w:b/>
      <w:bCs/>
      <w:sz w:val="26"/>
      <w:szCs w:val="26"/>
      <w:lang w:eastAsia="ru-RU"/>
    </w:rPr>
  </w:style>
  <w:style w:type="character" w:styleId="a6">
    <w:name w:val="Hyperlink"/>
    <w:basedOn w:val="a0"/>
    <w:semiHidden/>
    <w:unhideWhenUsed/>
    <w:rsid w:val="005E2941"/>
    <w:rPr>
      <w:color w:val="0000FF"/>
      <w:u w:val="single"/>
    </w:rPr>
  </w:style>
  <w:style w:type="paragraph" w:styleId="31">
    <w:name w:val="Body Text Indent 3"/>
    <w:basedOn w:val="a"/>
    <w:link w:val="32"/>
    <w:semiHidden/>
    <w:unhideWhenUsed/>
    <w:rsid w:val="005E294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5E2941"/>
    <w:rPr>
      <w:rFonts w:ascii="Times New Roman" w:eastAsia="Times New Roman" w:hAnsi="Times New Roman" w:cs="Times New Roman"/>
      <w:sz w:val="16"/>
      <w:szCs w:val="16"/>
      <w:lang w:eastAsia="ru-RU"/>
    </w:rPr>
  </w:style>
  <w:style w:type="character" w:styleId="a7">
    <w:name w:val="Strong"/>
    <w:basedOn w:val="a0"/>
    <w:qFormat/>
    <w:rsid w:val="005E2941"/>
    <w:rPr>
      <w:b/>
      <w:bCs/>
    </w:rPr>
  </w:style>
  <w:style w:type="paragraph" w:styleId="a8">
    <w:name w:val="Balloon Text"/>
    <w:basedOn w:val="a"/>
    <w:link w:val="a9"/>
    <w:uiPriority w:val="99"/>
    <w:semiHidden/>
    <w:unhideWhenUsed/>
    <w:rsid w:val="005E29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2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ir.pravo.by/info/liczbez/forjoung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6000</Characters>
  <Application>Microsoft Office Word</Application>
  <DocSecurity>0</DocSecurity>
  <Lines>50</Lines>
  <Paragraphs>14</Paragraphs>
  <ScaleCrop>false</ScaleCrop>
  <Company>School 9 Tver</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2017-04-02T14:20:00Z</dcterms:created>
  <dcterms:modified xsi:type="dcterms:W3CDTF">2017-04-02T14:21:00Z</dcterms:modified>
</cp:coreProperties>
</file>