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0" w:rsidRPr="00513520" w:rsidRDefault="00513520" w:rsidP="00513520">
      <w:pPr>
        <w:spacing w:before="210" w:after="210" w:line="240" w:lineRule="auto"/>
        <w:jc w:val="center"/>
        <w:outlineLvl w:val="1"/>
        <w:rPr>
          <w:rFonts w:ascii="Helvetica" w:eastAsia="Times New Roman" w:hAnsi="Helvetica" w:cs="Helvetica"/>
          <w:sz w:val="28"/>
          <w:szCs w:val="45"/>
          <w:lang w:eastAsia="ru-RU"/>
        </w:rPr>
      </w:pPr>
      <w:bookmarkStart w:id="0" w:name="_GoBack"/>
      <w:r w:rsidRPr="00513520">
        <w:rPr>
          <w:rFonts w:ascii="Helvetica" w:eastAsia="Times New Roman" w:hAnsi="Helvetica" w:cs="Helvetica"/>
          <w:b/>
          <w:bCs/>
          <w:i/>
          <w:iCs/>
          <w:sz w:val="28"/>
          <w:szCs w:val="45"/>
          <w:lang w:eastAsia="ru-RU"/>
        </w:rPr>
        <w:t xml:space="preserve">Тест для определения предрасположенности подроста к употреблению наркотических и </w:t>
      </w:r>
      <w:proofErr w:type="spellStart"/>
      <w:r w:rsidRPr="00513520">
        <w:rPr>
          <w:rFonts w:ascii="Helvetica" w:eastAsia="Times New Roman" w:hAnsi="Helvetica" w:cs="Helvetica"/>
          <w:b/>
          <w:bCs/>
          <w:i/>
          <w:iCs/>
          <w:sz w:val="28"/>
          <w:szCs w:val="45"/>
          <w:lang w:eastAsia="ru-RU"/>
        </w:rPr>
        <w:t>психоактивных</w:t>
      </w:r>
      <w:proofErr w:type="spellEnd"/>
      <w:r w:rsidRPr="00513520">
        <w:rPr>
          <w:rFonts w:ascii="Helvetica" w:eastAsia="Times New Roman" w:hAnsi="Helvetica" w:cs="Helvetica"/>
          <w:b/>
          <w:bCs/>
          <w:i/>
          <w:iCs/>
          <w:sz w:val="28"/>
          <w:szCs w:val="45"/>
          <w:lang w:eastAsia="ru-RU"/>
        </w:rPr>
        <w:t xml:space="preserve"> веществ</w:t>
      </w:r>
    </w:p>
    <w:bookmarkEnd w:id="0"/>
    <w:p w:rsidR="00513520" w:rsidRPr="00513520" w:rsidRDefault="00513520" w:rsidP="00513520">
      <w:pPr>
        <w:spacing w:after="255" w:line="240" w:lineRule="auto"/>
        <w:jc w:val="center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b/>
          <w:bCs/>
          <w:color w:val="222222"/>
          <w:sz w:val="18"/>
          <w:szCs w:val="18"/>
          <w:lang w:eastAsia="ru-RU"/>
        </w:rPr>
        <w:t>Данный тест позволяет выявить всего лишь предрасположенность подростка к употреблению токсических или наркотических веществ, не констатируя факт употребления подобных веществ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Низкая устойчивость к физическим нагрузкам и стрессам.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Неуверенность в себе, низкая самооценка.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Трудности в общении со сверстниками на улице.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Тревожность, напряженность в общении в школе.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Стремление к получению новых ощущений, удовольствия, причем как можно быстрее и любым путем.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 xml:space="preserve">Избыточная зависимость от друзей, легкая </w:t>
      </w:r>
      <w:proofErr w:type="spellStart"/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подчиняемость</w:t>
      </w:r>
      <w:proofErr w:type="spellEnd"/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 xml:space="preserve"> мнению знакомых, некритическая готовность подражать образу жизни приятеля.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Отклонения в поведении, вызванные травмами мозга, инфекциями либо врожденными заболеваниями, в том числе связанными с мозговой патологией.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Непереносимость конфликтов, стремление уйти в иллюзорный мир благополучия.</w:t>
      </w:r>
    </w:p>
    <w:p w:rsidR="00513520" w:rsidRPr="00513520" w:rsidRDefault="00513520" w:rsidP="00513520">
      <w:pPr>
        <w:numPr>
          <w:ilvl w:val="0"/>
          <w:numId w:val="1"/>
        </w:numPr>
        <w:spacing w:after="255" w:line="240" w:lineRule="auto"/>
        <w:ind w:left="300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Отягощенная наследственность – заболевания отца (матери) наркоманией или алкоголизмом.</w:t>
      </w:r>
    </w:p>
    <w:p w:rsidR="00513520" w:rsidRPr="00513520" w:rsidRDefault="00513520" w:rsidP="00513520">
      <w:pPr>
        <w:spacing w:after="255" w:line="240" w:lineRule="auto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b/>
          <w:bCs/>
          <w:color w:val="222222"/>
          <w:sz w:val="20"/>
          <w:szCs w:val="20"/>
          <w:lang w:eastAsia="ru-RU"/>
        </w:rPr>
        <w:t>Обработка и интерпретация результатов:</w:t>
      </w:r>
    </w:p>
    <w:p w:rsidR="00513520" w:rsidRPr="00513520" w:rsidRDefault="00513520" w:rsidP="00513520">
      <w:pPr>
        <w:spacing w:after="255" w:line="240" w:lineRule="auto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Суммируйте сумму очков за каждый положительный ответ согласно данной таблицы:</w:t>
      </w:r>
    </w:p>
    <w:p w:rsidR="00513520" w:rsidRPr="00513520" w:rsidRDefault="00513520" w:rsidP="00513520">
      <w:pPr>
        <w:spacing w:after="255" w:line="240" w:lineRule="auto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 </w:t>
      </w:r>
    </w:p>
    <w:tbl>
      <w:tblPr>
        <w:tblW w:w="802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513520" w:rsidRPr="00513520" w:rsidTr="00513520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513520" w:rsidRPr="00513520" w:rsidTr="00513520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да</w:t>
            </w:r>
          </w:p>
        </w:tc>
      </w:tr>
      <w:tr w:rsidR="00513520" w:rsidRPr="00513520" w:rsidTr="00513520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513520" w:rsidRPr="00513520" w:rsidRDefault="00513520" w:rsidP="00513520">
            <w:pPr>
              <w:spacing w:after="255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513520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</w:tbl>
    <w:p w:rsidR="00513520" w:rsidRPr="00513520" w:rsidRDefault="00513520" w:rsidP="00513520">
      <w:pPr>
        <w:spacing w:after="255" w:line="240" w:lineRule="auto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b/>
          <w:bCs/>
          <w:color w:val="222222"/>
          <w:sz w:val="18"/>
          <w:szCs w:val="18"/>
          <w:lang w:eastAsia="ru-RU"/>
        </w:rPr>
        <w:t>Менее 15 очков</w:t>
      </w: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 xml:space="preserve"> – несовершеннолетний не входит в «группу риска».</w:t>
      </w:r>
    </w:p>
    <w:p w:rsidR="00513520" w:rsidRPr="00513520" w:rsidRDefault="00513520" w:rsidP="00513520">
      <w:pPr>
        <w:spacing w:after="255" w:line="240" w:lineRule="auto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b/>
          <w:bCs/>
          <w:color w:val="222222"/>
          <w:sz w:val="18"/>
          <w:szCs w:val="18"/>
          <w:lang w:eastAsia="ru-RU"/>
        </w:rPr>
        <w:t>От 15 до 20 очков</w:t>
      </w: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 xml:space="preserve"> – средняя вероятность вхождения в «группу риска», требующая повышенного внимания к поведению подростка.</w:t>
      </w:r>
    </w:p>
    <w:p w:rsidR="00513520" w:rsidRPr="00513520" w:rsidRDefault="00513520" w:rsidP="00513520">
      <w:pPr>
        <w:spacing w:after="255" w:line="240" w:lineRule="auto"/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</w:pPr>
      <w:r w:rsidRPr="00513520">
        <w:rPr>
          <w:rFonts w:ascii="inherit" w:eastAsia="Times New Roman" w:hAnsi="inherit" w:cs="Helvetica"/>
          <w:b/>
          <w:bCs/>
          <w:color w:val="222222"/>
          <w:sz w:val="18"/>
          <w:szCs w:val="18"/>
          <w:lang w:eastAsia="ru-RU"/>
        </w:rPr>
        <w:t xml:space="preserve">Больше 30 очков </w:t>
      </w:r>
      <w:r w:rsidRPr="00513520">
        <w:rPr>
          <w:rFonts w:ascii="inherit" w:eastAsia="Times New Roman" w:hAnsi="inherit" w:cs="Helvetica"/>
          <w:color w:val="222222"/>
          <w:sz w:val="18"/>
          <w:szCs w:val="18"/>
          <w:lang w:eastAsia="ru-RU"/>
        </w:rPr>
        <w:t>– подростков входит в «группу риска», необходимы консультации с социальным педагогом, психологом по предупреждению правонарушений несовершеннолетними, усиление социального контроля за поведением подростка и организация индивидуальной профилактической работы.</w:t>
      </w:r>
    </w:p>
    <w:p w:rsidR="008D7BEC" w:rsidRDefault="008D7BEC"/>
    <w:sectPr w:rsidR="008D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0F2"/>
    <w:multiLevelType w:val="multilevel"/>
    <w:tmpl w:val="D584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9"/>
    <w:rsid w:val="00513520"/>
    <w:rsid w:val="008D7BEC"/>
    <w:rsid w:val="00B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879D-8DF9-4ABE-BEC7-3267F74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520"/>
    <w:pPr>
      <w:spacing w:before="210" w:after="210" w:line="240" w:lineRule="auto"/>
      <w:outlineLvl w:val="1"/>
    </w:pPr>
    <w:rPr>
      <w:rFonts w:ascii="Helvetica" w:eastAsia="Times New Roman" w:hAnsi="Helvetica" w:cs="Helvetica"/>
      <w:color w:val="999999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520"/>
    <w:rPr>
      <w:rFonts w:ascii="Helvetica" w:eastAsia="Times New Roman" w:hAnsi="Helvetica" w:cs="Helvetica"/>
      <w:color w:val="999999"/>
      <w:sz w:val="45"/>
      <w:szCs w:val="4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9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Ковалев</dc:creator>
  <cp:keywords/>
  <dc:description/>
  <cp:lastModifiedBy>Максим Ковалев</cp:lastModifiedBy>
  <cp:revision>3</cp:revision>
  <dcterms:created xsi:type="dcterms:W3CDTF">2016-10-19T18:21:00Z</dcterms:created>
  <dcterms:modified xsi:type="dcterms:W3CDTF">2016-10-19T18:23:00Z</dcterms:modified>
</cp:coreProperties>
</file>