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4E" w:rsidRPr="00443B36" w:rsidRDefault="00D3354E" w:rsidP="00D3354E">
      <w:pPr>
        <w:pStyle w:val="1"/>
        <w:shd w:val="clear" w:color="auto" w:fill="auto"/>
        <w:spacing w:after="248" w:line="210" w:lineRule="exact"/>
        <w:ind w:left="4380"/>
        <w:jc w:val="center"/>
        <w:rPr>
          <w:sz w:val="24"/>
          <w:szCs w:val="24"/>
        </w:rPr>
      </w:pPr>
      <w:r w:rsidRPr="00443B36">
        <w:rPr>
          <w:sz w:val="24"/>
          <w:szCs w:val="24"/>
        </w:rPr>
        <w:t>Расходование материальных и финансовых средств</w:t>
      </w:r>
    </w:p>
    <w:p w:rsidR="00D3354E" w:rsidRPr="00443B36" w:rsidRDefault="00D3354E" w:rsidP="00D3354E">
      <w:pPr>
        <w:pStyle w:val="1"/>
        <w:shd w:val="clear" w:color="auto" w:fill="auto"/>
        <w:spacing w:after="0" w:line="21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 xml:space="preserve">Муниципальным бюджетным общеобразовательным учреждением «Средней школой № 41» </w:t>
      </w:r>
      <w:proofErr w:type="gramStart"/>
      <w:r w:rsidRPr="00443B36">
        <w:rPr>
          <w:sz w:val="24"/>
          <w:szCs w:val="24"/>
        </w:rPr>
        <w:t>в</w:t>
      </w:r>
      <w:proofErr w:type="gramEnd"/>
    </w:p>
    <w:p w:rsidR="00D3354E" w:rsidRPr="00443B36" w:rsidRDefault="00D3354E" w:rsidP="00D3354E">
      <w:pPr>
        <w:pStyle w:val="1"/>
        <w:shd w:val="clear" w:color="auto" w:fill="auto"/>
        <w:spacing w:after="0" w:line="250" w:lineRule="exact"/>
        <w:rPr>
          <w:sz w:val="24"/>
          <w:szCs w:val="24"/>
        </w:rPr>
      </w:pPr>
      <w:r w:rsidRPr="00443B36">
        <w:rPr>
          <w:sz w:val="24"/>
          <w:szCs w:val="24"/>
        </w:rPr>
        <w:t>2014 году получено: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субсидии на выполнение государственного (муниципального) задания - 18 147 778,05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субсидии на иные цели - 1 193 788,00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средства от приносящей доход деятельности - 1 184 366,88 руб.</w:t>
      </w:r>
    </w:p>
    <w:p w:rsidR="00D3354E" w:rsidRPr="00443B36" w:rsidRDefault="00D3354E" w:rsidP="00D3354E">
      <w:pPr>
        <w:pStyle w:val="1"/>
        <w:shd w:val="clear" w:color="auto" w:fill="auto"/>
        <w:spacing w:after="0" w:line="250" w:lineRule="exact"/>
        <w:ind w:left="840" w:right="340"/>
        <w:rPr>
          <w:sz w:val="24"/>
          <w:szCs w:val="24"/>
        </w:rPr>
      </w:pPr>
      <w:r w:rsidRPr="00443B36">
        <w:rPr>
          <w:sz w:val="24"/>
          <w:szCs w:val="24"/>
        </w:rPr>
        <w:t>Из субсидий на выполнение государственного (муниципального) задания произведены расходы: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оплата труда и начисления на выплаты по оплате труда — 13 868 750,24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услуги связи - 66 973,40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коммунальные услуги - 1 693 000,00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работы, услуги по содержанию имущества - 229 940,00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прочие услуги - 1 218 999,75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прочие расходы - 278 200,00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 xml:space="preserve">расходы по приобретению нефинансовых активов (основных средств)-712 052,46 руб., в </w:t>
      </w:r>
      <w:proofErr w:type="spellStart"/>
      <w:r w:rsidRPr="00443B36">
        <w:rPr>
          <w:sz w:val="24"/>
          <w:szCs w:val="24"/>
        </w:rPr>
        <w:t>т.ч</w:t>
      </w:r>
      <w:proofErr w:type="spellEnd"/>
      <w:r w:rsidRPr="00443B36">
        <w:rPr>
          <w:sz w:val="24"/>
          <w:szCs w:val="24"/>
        </w:rPr>
        <w:t>.: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жалюзи вертикальные - 99 894,00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учебная литература - 236 598,51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мебель школьная - 204 659,75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информационные стенды - 27 224,00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доски настенные - 40 800,00 руб.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50" w:lineRule="exact"/>
        <w:ind w:left="840" w:right="340"/>
        <w:rPr>
          <w:sz w:val="24"/>
          <w:szCs w:val="24"/>
        </w:rPr>
      </w:pPr>
      <w:r w:rsidRPr="00443B36">
        <w:rPr>
          <w:sz w:val="24"/>
          <w:szCs w:val="24"/>
        </w:rPr>
        <w:t>расходы по приобретению нефинансовых активов (материальных запасов) - 149 300,00 руб. Из субсидий на иные цели произведены расходы: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работы, услуги по содержанию имущества - 222 000,00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прочие услуги - 886 788,00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расходы по приобретению нефинансовых активов (основных средств) - 45 000,00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50" w:lineRule="exact"/>
        <w:ind w:left="840" w:right="340"/>
        <w:rPr>
          <w:sz w:val="24"/>
          <w:szCs w:val="24"/>
        </w:rPr>
      </w:pPr>
      <w:r w:rsidRPr="00443B36">
        <w:rPr>
          <w:sz w:val="24"/>
          <w:szCs w:val="24"/>
        </w:rPr>
        <w:t>расходы по приобретению нефинансовых активов (материальных запасов) - 40 000,00 руб. Из приносящей доход деятельности произведены расходы: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услуги связи - 12 762,00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коммунальные услуги - 38,51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работы, услуги по содержанию имущества - 45 610,03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прочие услуги - 1 066 248,08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прочие расходы - 22 000,00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250" w:lineRule="exact"/>
        <w:ind w:left="840"/>
        <w:rPr>
          <w:sz w:val="24"/>
          <w:szCs w:val="24"/>
        </w:rPr>
      </w:pPr>
      <w:r w:rsidRPr="00443B36">
        <w:rPr>
          <w:sz w:val="24"/>
          <w:szCs w:val="24"/>
        </w:rPr>
        <w:t>расходы по приобретению нефинансовых активов (основных средств) - 15 389,97 руб.;</w:t>
      </w:r>
    </w:p>
    <w:p w:rsidR="00D3354E" w:rsidRPr="00443B36" w:rsidRDefault="00D3354E" w:rsidP="00D3354E">
      <w:pPr>
        <w:pStyle w:val="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50" w:lineRule="exact"/>
        <w:ind w:left="840"/>
        <w:rPr>
          <w:sz w:val="24"/>
          <w:szCs w:val="24"/>
        </w:rPr>
        <w:sectPr w:rsidR="00D3354E" w:rsidRPr="00443B36" w:rsidSect="00D3354E">
          <w:pgSz w:w="11905" w:h="16837"/>
          <w:pgMar w:top="534" w:right="350" w:bottom="664" w:left="1430" w:header="0" w:footer="3" w:gutter="0"/>
          <w:cols w:space="720"/>
          <w:noEndnote/>
          <w:docGrid w:linePitch="360"/>
        </w:sectPr>
      </w:pPr>
      <w:r w:rsidRPr="00443B36">
        <w:rPr>
          <w:sz w:val="24"/>
          <w:szCs w:val="24"/>
        </w:rPr>
        <w:t>расходы по приобретению нефинансовых активов (материальных запасов) - 82 000,00 руб.</w:t>
      </w:r>
    </w:p>
    <w:p w:rsidR="00D3354E" w:rsidRPr="00443B36" w:rsidRDefault="00D3354E" w:rsidP="00D3354E">
      <w:pPr>
        <w:framePr w:w="11904" w:h="870" w:hRule="exact" w:wrap="notBeside" w:vAnchor="text" w:hAnchor="text" w:xAlign="center" w:y="1" w:anchorLock="1"/>
      </w:pPr>
    </w:p>
    <w:p w:rsidR="000A350B" w:rsidRDefault="000A350B">
      <w:bookmarkStart w:id="0" w:name="_GoBack"/>
      <w:bookmarkEnd w:id="0"/>
    </w:p>
    <w:sectPr w:rsidR="000A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A4D"/>
    <w:multiLevelType w:val="multilevel"/>
    <w:tmpl w:val="DC427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E"/>
    <w:rsid w:val="000A350B"/>
    <w:rsid w:val="00D3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5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35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3354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5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35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3354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2015-10-07T07:34:00Z</dcterms:created>
  <dcterms:modified xsi:type="dcterms:W3CDTF">2015-10-07T07:35:00Z</dcterms:modified>
</cp:coreProperties>
</file>