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Музыка 3 класс 10 апреля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Письменно в тетради выполнить тест.(напр. 1 в)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1)Человек,который пишет музыку: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а- певец, б-мастер,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в- композитор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2)Музыкальные звуки бывают: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а- высокие-низкие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б-широкие-узкие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в-слабые-сильные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3)Какой из этих танцев исполняется плавно и мягко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 вальс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 полька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4) Человек,который слушает музыку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 исполнитель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б)слушатель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в) солист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5) Песня,которую поют на Рождество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а)хороводная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б)частушка</w:t>
        <w:br/>
        <w:t xml:space="preserve">в) колядка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6)Исполнитель,который исполняет произведения один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 солист</w:t>
        <w:br/>
        <w:t xml:space="preserve">б)певец</w:t>
        <w:br/>
        <w:t xml:space="preserve">в) танцор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7)Какой из этих инструментов русский народный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а)гусли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б)скрипка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в)труба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8)Назови вид искусства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а)футбол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б)музыка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в)фотограф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9) Обычно музыку исполняют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 слушатели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б)композиторы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в) исполнители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Записать в тетради имена известных сказочных героев,</w:t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напротив каждого написать название музыкального инструмента,отражающего характер героя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br/>
      </w: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100" w:after="100" w:line="240"/>
        <w:ind w:right="0" w:left="-108" w:firstLine="1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