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 мая литературное чтение на родном языке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Тема "Итоговая проверка выразительности чтения подготовленного текста."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1.Прочитать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Хвост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(Чукотская сказка)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Идет белый медведь по ущелью, голову опустил: третьи сутки в рот ничего не брал, еле ноги переставляет. Смотрит, под горой лиса сидит и что-то ест.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ты, лисонька, 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Хвост,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отвечает лиса.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Хвост? Какой хвост?.. Что-то я не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тут и понимать нечего. Свой хвост.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 же ты без хвоста жить будешь?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Глупый ты!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рассмеялась лиса.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Хвост не камень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отрастет. Ты его сколько ни ешь, а он опять такой же будет... Мне не впервой!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оно как,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удивился медведь.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почему я этого раньше не знал?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и голодаешь, что не знал... Обрадовался медведь, что наконец поест, потянулся к своему хвосту и так хватил острыми зубами, что почти весь его оторвал.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тех пор и остался медведь без хвоста.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(127 слов)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Подготовь выразительное чтение.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Устно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Прочитай. Определи жанр и тему, главную мысль сказки.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Определи задачу чтения.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Перечитай. Определи тон и темп чтения, укажи логические ударения и паузы.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Поупражняйся в выразительном чтении и оцени свое чтение.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