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2D02AE">
        <w:rPr>
          <w:rFonts w:ascii="Times New Roman" w:hAnsi="Times New Roman" w:cs="Times New Roman"/>
          <w:sz w:val="28"/>
          <w:szCs w:val="28"/>
        </w:rPr>
        <w:t>27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02AE">
        <w:rPr>
          <w:rFonts w:ascii="Times New Roman" w:hAnsi="Times New Roman" w:cs="Times New Roman"/>
          <w:sz w:val="28"/>
          <w:szCs w:val="28"/>
        </w:rPr>
        <w:t xml:space="preserve"> до 27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2D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>
        <w:rPr>
          <w:rFonts w:ascii="Times New Roman" w:hAnsi="Times New Roman" w:cs="Times New Roman"/>
          <w:sz w:val="28"/>
          <w:szCs w:val="28"/>
        </w:rPr>
        <w:t>а: «Геометрическая прог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рессия.</w:t>
      </w:r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2D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24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Default="002D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№817,818,821</w:t>
      </w:r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2D02AE"/>
    <w:rsid w:val="0037576D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2020-04-24T13:27:00Z</dcterms:created>
  <dcterms:modified xsi:type="dcterms:W3CDTF">2020-04-24T13:27:00Z</dcterms:modified>
</cp:coreProperties>
</file>